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1EF" w:rsidRDefault="00EC6813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</w:t>
      </w:r>
      <w:r w:rsidR="003F114B">
        <w:rPr>
          <w:rFonts w:eastAsia="Times New Roman"/>
          <w:b/>
          <w:bCs/>
        </w:rPr>
        <w:t xml:space="preserve">№9-2 </w:t>
      </w:r>
      <w:r>
        <w:rPr>
          <w:rFonts w:eastAsia="Times New Roman"/>
          <w:b/>
          <w:bCs/>
        </w:rPr>
        <w:t>подведения итогов электронного аукциона</w:t>
      </w:r>
    </w:p>
    <w:p w:rsidR="009E71EF" w:rsidRDefault="00EC6813">
      <w:pPr>
        <w:ind w:firstLine="567"/>
        <w:jc w:val="center"/>
      </w:pPr>
      <w:r>
        <w:rPr>
          <w:rFonts w:eastAsia="Times New Roman"/>
          <w:b/>
          <w:bCs/>
        </w:rPr>
        <w:t>"Оказание услуг по техническому обслуживанию и ремонту систем кондиционирования и вентиляции"</w:t>
      </w:r>
    </w:p>
    <w:p w:rsidR="009E71EF" w:rsidRPr="00AC752B" w:rsidRDefault="00EC6813">
      <w:pPr>
        <w:ind w:firstLine="567"/>
        <w:jc w:val="center"/>
        <w:rPr>
          <w:rFonts w:eastAsia="Times New Roman"/>
          <w:b/>
          <w:bCs/>
        </w:rPr>
      </w:pPr>
      <w:r w:rsidRPr="00AC752B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AC752B">
        <w:rPr>
          <w:rFonts w:eastAsia="Times New Roman"/>
          <w:b/>
          <w:bCs/>
        </w:rPr>
        <w:t xml:space="preserve"> 0101100007119000118) </w:t>
      </w:r>
    </w:p>
    <w:p w:rsidR="009E71EF" w:rsidRPr="00AC752B" w:rsidRDefault="009E71EF">
      <w:pPr>
        <w:ind w:firstLine="567"/>
        <w:jc w:val="center"/>
      </w:pPr>
    </w:p>
    <w:p w:rsidR="009E71EF" w:rsidRPr="00AC752B" w:rsidRDefault="003F114B">
      <w:pPr>
        <w:ind w:firstLine="567"/>
        <w:jc w:val="right"/>
      </w:pPr>
      <w:r w:rsidRPr="003F114B">
        <w:rPr>
          <w:rFonts w:eastAsia="Times New Roman"/>
        </w:rPr>
        <w:t>г. Уфа</w:t>
      </w:r>
      <w:r>
        <w:rPr>
          <w:rFonts w:eastAsia="Times New Roman"/>
        </w:rPr>
        <w:t>,</w:t>
      </w:r>
      <w:r w:rsidRPr="003F114B">
        <w:rPr>
          <w:rFonts w:eastAsia="Times New Roman"/>
        </w:rPr>
        <w:t xml:space="preserve"> </w:t>
      </w:r>
      <w:r>
        <w:rPr>
          <w:rFonts w:eastAsia="Times New Roman"/>
        </w:rPr>
        <w:t xml:space="preserve">11.06.2019 г. </w:t>
      </w:r>
    </w:p>
    <w:p w:rsidR="009E71EF" w:rsidRPr="00AC752B" w:rsidRDefault="009E71EF">
      <w:pPr>
        <w:ind w:firstLine="567"/>
        <w:rPr>
          <w:rFonts w:eastAsia="Times New Roman"/>
        </w:rPr>
      </w:pPr>
    </w:p>
    <w:p w:rsidR="009E71EF" w:rsidRPr="00AC752B" w:rsidRDefault="00EC6813">
      <w:r>
        <w:rPr>
          <w:rFonts w:eastAsia="Times New Roman"/>
        </w:rPr>
        <w:t>Организатор</w:t>
      </w:r>
      <w:r w:rsidRPr="00AC752B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AC752B">
        <w:rPr>
          <w:rFonts w:eastAsia="Times New Roman"/>
        </w:rPr>
        <w:t xml:space="preserve">: ТЕРРИТОРИАЛЬНЫЙ ОРГАН </w:t>
      </w:r>
      <w:r w:rsidRPr="00AC752B">
        <w:rPr>
          <w:rFonts w:eastAsia="Times New Roman"/>
        </w:rPr>
        <w:t>ФЕДЕРАЛЬНОЙ СЛУЖБЫ ГОСУДАРСТВЕННОЙ СТАТИСТИКИ ПО РЕСПУБЛИКЕ БАШКОРТОСТАН</w:t>
      </w:r>
    </w:p>
    <w:p w:rsidR="009E71EF" w:rsidRPr="00AC752B" w:rsidRDefault="009E71EF">
      <w:pPr>
        <w:rPr>
          <w:rFonts w:eastAsia="Times New Roman"/>
        </w:rPr>
      </w:pPr>
    </w:p>
    <w:p w:rsidR="009E71EF" w:rsidRPr="00AC752B" w:rsidRDefault="00EC6813">
      <w:r>
        <w:rPr>
          <w:rFonts w:eastAsia="Times New Roman"/>
        </w:rPr>
        <w:t>Заказчик</w:t>
      </w:r>
      <w:r w:rsidRPr="00AC752B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9E71EF" w:rsidRPr="00AC752B" w:rsidRDefault="009E71EF">
      <w:pPr>
        <w:rPr>
          <w:rFonts w:eastAsia="Times New Roman"/>
        </w:rPr>
      </w:pPr>
    </w:p>
    <w:p w:rsidR="009E71EF" w:rsidRDefault="00EC6813">
      <w:r>
        <w:rPr>
          <w:rFonts w:eastAsia="Times New Roman"/>
        </w:rPr>
        <w:t xml:space="preserve">Наименование закупки: Оказание услуг по техническому обслуживанию и ремонту </w:t>
      </w:r>
      <w:r>
        <w:rPr>
          <w:rFonts w:eastAsia="Times New Roman"/>
        </w:rPr>
        <w:t>систем кондиционирования и вентиляции</w:t>
      </w:r>
    </w:p>
    <w:p w:rsidR="009E71EF" w:rsidRDefault="009E71EF">
      <w:pPr>
        <w:rPr>
          <w:rFonts w:eastAsia="Times New Roman"/>
        </w:rPr>
      </w:pPr>
    </w:p>
    <w:p w:rsidR="009E71EF" w:rsidRDefault="00EC6813">
      <w:r>
        <w:rPr>
          <w:rFonts w:eastAsia="Times New Roman"/>
        </w:rPr>
        <w:t>Начальная (максимальная) цена контракта: 183946.67</w:t>
      </w:r>
    </w:p>
    <w:p w:rsidR="009E71EF" w:rsidRDefault="009E71EF">
      <w:pPr>
        <w:rPr>
          <w:rFonts w:eastAsia="Times New Roman"/>
        </w:rPr>
      </w:pPr>
    </w:p>
    <w:p w:rsidR="009E71EF" w:rsidRDefault="00EC681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E71EF">
        <w:tc>
          <w:tcPr>
            <w:tcW w:w="4961" w:type="dxa"/>
            <w:shd w:val="clear" w:color="auto" w:fill="auto"/>
          </w:tcPr>
          <w:p w:rsidR="009E71EF" w:rsidRDefault="00EC681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71EF" w:rsidRDefault="00EC6813">
            <w:pPr>
              <w:rPr>
                <w:lang w:val="en-US"/>
              </w:rPr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9E71EF">
        <w:tc>
          <w:tcPr>
            <w:tcW w:w="4961" w:type="dxa"/>
            <w:shd w:val="clear" w:color="auto" w:fill="auto"/>
          </w:tcPr>
          <w:p w:rsidR="009E71EF" w:rsidRDefault="00EC681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71EF" w:rsidRDefault="00EC6813">
            <w:pPr>
              <w:rPr>
                <w:lang w:val="en-US"/>
              </w:rPr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9E71EF">
        <w:tc>
          <w:tcPr>
            <w:tcW w:w="4961" w:type="dxa"/>
            <w:shd w:val="clear" w:color="auto" w:fill="auto"/>
          </w:tcPr>
          <w:p w:rsidR="009E71EF" w:rsidRDefault="00EC681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71EF" w:rsidRDefault="00EC681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9E71EF">
        <w:tc>
          <w:tcPr>
            <w:tcW w:w="4961" w:type="dxa"/>
            <w:shd w:val="clear" w:color="auto" w:fill="auto"/>
          </w:tcPr>
          <w:p w:rsidR="009E71EF" w:rsidRDefault="00EC681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71EF" w:rsidRDefault="00EC6813">
            <w:pPr>
              <w:rPr>
                <w:lang w:val="en-US"/>
              </w:rPr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9E71EF">
        <w:tc>
          <w:tcPr>
            <w:tcW w:w="4961" w:type="dxa"/>
            <w:shd w:val="clear" w:color="auto" w:fill="auto"/>
          </w:tcPr>
          <w:p w:rsidR="009E71EF" w:rsidRDefault="00EC681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71EF" w:rsidRDefault="00EC681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9E71EF" w:rsidRDefault="009E71EF">
      <w:pPr>
        <w:rPr>
          <w:rFonts w:eastAsia="Times New Roman"/>
        </w:rPr>
      </w:pPr>
    </w:p>
    <w:p w:rsidR="009E71EF" w:rsidRDefault="00EC681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E71EF">
        <w:tc>
          <w:tcPr>
            <w:tcW w:w="4961" w:type="dxa"/>
            <w:shd w:val="clear" w:color="auto" w:fill="auto"/>
          </w:tcPr>
          <w:p w:rsidR="009E71EF" w:rsidRDefault="00EC681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71EF" w:rsidRDefault="00EC6813"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9E71EF">
        <w:tc>
          <w:tcPr>
            <w:tcW w:w="4961" w:type="dxa"/>
            <w:shd w:val="clear" w:color="auto" w:fill="auto"/>
          </w:tcPr>
          <w:p w:rsidR="009E71EF" w:rsidRDefault="00EC681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71EF" w:rsidRDefault="00EC6813"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9E71EF">
        <w:tc>
          <w:tcPr>
            <w:tcW w:w="4961" w:type="dxa"/>
            <w:shd w:val="clear" w:color="auto" w:fill="auto"/>
          </w:tcPr>
          <w:p w:rsidR="009E71EF" w:rsidRDefault="00EC681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71EF" w:rsidRDefault="00EC6813"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9E71EF">
        <w:tc>
          <w:tcPr>
            <w:tcW w:w="4961" w:type="dxa"/>
            <w:shd w:val="clear" w:color="auto" w:fill="auto"/>
          </w:tcPr>
          <w:p w:rsidR="009E71EF" w:rsidRDefault="00EC681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71EF" w:rsidRDefault="00EC6813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9E71EF">
        <w:tc>
          <w:tcPr>
            <w:tcW w:w="4961" w:type="dxa"/>
            <w:shd w:val="clear" w:color="auto" w:fill="auto"/>
          </w:tcPr>
          <w:p w:rsidR="009E71EF" w:rsidRDefault="00EC6813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71EF" w:rsidRDefault="00EC6813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9E71EF" w:rsidRDefault="009E71EF">
      <w:pPr>
        <w:rPr>
          <w:rFonts w:eastAsia="Times New Roman"/>
        </w:rPr>
      </w:pPr>
    </w:p>
    <w:p w:rsidR="009E71EF" w:rsidRDefault="00EC6813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</w:rPr>
        <w:t>предусмотренные частью 11 статьи 24.1 Федерального закона №44-ФЗ.</w:t>
      </w:r>
    </w:p>
    <w:p w:rsidR="009E71EF" w:rsidRDefault="009E71EF"/>
    <w:tbl>
      <w:tblPr>
        <w:tblW w:w="997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1"/>
        <w:gridCol w:w="2268"/>
        <w:gridCol w:w="1521"/>
        <w:gridCol w:w="1598"/>
        <w:gridCol w:w="3260"/>
      </w:tblGrid>
      <w:tr w:rsidR="009E71EF" w:rsidTr="003F114B">
        <w:trPr>
          <w:trHeight w:val="285"/>
        </w:trPr>
        <w:tc>
          <w:tcPr>
            <w:tcW w:w="9978" w:type="dxa"/>
            <w:gridSpan w:val="5"/>
            <w:shd w:val="clear" w:color="auto" w:fill="auto"/>
          </w:tcPr>
          <w:p w:rsidR="009E71EF" w:rsidRDefault="00EC6813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9E71EF" w:rsidTr="003F114B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9E71EF" w:rsidRPr="003F114B" w:rsidRDefault="00EC6813" w:rsidP="003F114B">
            <w:pPr>
              <w:jc w:val="center"/>
              <w:rPr>
                <w:sz w:val="20"/>
                <w:szCs w:val="20"/>
              </w:rPr>
            </w:pPr>
            <w:r w:rsidRPr="003F114B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9E71EF" w:rsidRPr="003F114B" w:rsidRDefault="00EC6813" w:rsidP="003F114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3F114B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9E71EF" w:rsidRPr="003F114B" w:rsidRDefault="00EC6813" w:rsidP="003F114B">
            <w:pPr>
              <w:jc w:val="center"/>
              <w:rPr>
                <w:rFonts w:eastAsia="Times New Roman"/>
                <w:sz w:val="20"/>
                <w:szCs w:val="20"/>
              </w:rPr>
            </w:pPr>
            <w:bookmarkStart w:id="0" w:name="__DdeLink__148_3082067383"/>
            <w:bookmarkEnd w:id="0"/>
            <w:r w:rsidRPr="003F114B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9E71EF" w:rsidRPr="003F114B" w:rsidRDefault="00EC6813" w:rsidP="003F114B">
            <w:pPr>
              <w:jc w:val="center"/>
              <w:rPr>
                <w:sz w:val="20"/>
                <w:szCs w:val="20"/>
              </w:rPr>
            </w:pPr>
            <w:r w:rsidRPr="003F114B"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9E71EF" w:rsidRPr="003F114B" w:rsidRDefault="00EC6813" w:rsidP="003F114B">
            <w:pPr>
              <w:jc w:val="center"/>
              <w:rPr>
                <w:sz w:val="20"/>
                <w:szCs w:val="20"/>
              </w:rPr>
            </w:pPr>
            <w:r w:rsidRPr="003F114B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71EF" w:rsidTr="003F114B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t>EA-24805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rPr>
                <w:sz w:val="20"/>
                <w:szCs w:val="20"/>
              </w:rPr>
            </w:pPr>
            <w:r w:rsidRPr="003F114B">
              <w:rPr>
                <w:sz w:val="20"/>
                <w:szCs w:val="20"/>
              </w:rPr>
              <w:t>ОБЩЕСТВО С ОГРАНИЧЕННОЙ ОТВЕТСТВЕННОСТЬЮ "ВИВАТ" / 0277104458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 w:rsidP="003F114B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t>183000.0</w:t>
            </w:r>
          </w:p>
        </w:tc>
        <w:tc>
          <w:tcPr>
            <w:tcW w:w="1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</w:rPr>
            </w:pPr>
            <w:proofErr w:type="spellStart"/>
            <w:r w:rsidRPr="003F114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F11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</w:rPr>
            </w:pPr>
            <w:proofErr w:type="gramStart"/>
            <w:r w:rsidRPr="003F114B">
              <w:rPr>
                <w:sz w:val="20"/>
                <w:szCs w:val="20"/>
              </w:rPr>
              <w:t>На основании п</w:t>
            </w:r>
            <w:r w:rsidRPr="003F114B">
              <w:rPr>
                <w:sz w:val="20"/>
                <w:szCs w:val="20"/>
              </w:rPr>
              <w:t>. 1 ч. 6 ст. 69 Федерального закона №44-ФЗ в связи с непредставлением документов и информации, которые предусмотрены ч. 5 ст. 66 Федерального закона №44-ФЗ, а также пунктом 2 части 17.2 информационной карты документации об электронном аукционе, а именно: п</w:t>
            </w:r>
            <w:r w:rsidRPr="003F114B">
              <w:rPr>
                <w:sz w:val="20"/>
                <w:szCs w:val="20"/>
              </w:rPr>
              <w:t xml:space="preserve">риложенная в </w:t>
            </w:r>
            <w:r w:rsidRPr="003F114B">
              <w:rPr>
                <w:sz w:val="20"/>
                <w:szCs w:val="20"/>
              </w:rPr>
              <w:lastRenderedPageBreak/>
              <w:t>составе заявки декларация о соответствии участника электронного аукциона требованиям, установленным пунктами 3-9  части 1 статьи 31  Федерального</w:t>
            </w:r>
            <w:proofErr w:type="gramEnd"/>
            <w:r w:rsidRPr="003F114B">
              <w:rPr>
                <w:sz w:val="20"/>
                <w:szCs w:val="20"/>
              </w:rPr>
              <w:t xml:space="preserve"> </w:t>
            </w:r>
            <w:proofErr w:type="gramStart"/>
            <w:r w:rsidRPr="003F114B">
              <w:rPr>
                <w:sz w:val="20"/>
                <w:szCs w:val="20"/>
              </w:rPr>
              <w:t>закона, не содержит декларирования следующим требованиям: 1) отсутствие у участника закупки - физ</w:t>
            </w:r>
            <w:r w:rsidRPr="003F114B">
              <w:rPr>
                <w:sz w:val="20"/>
                <w:szCs w:val="20"/>
              </w:rPr>
              <w:t>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преступления, предусмотренные статья</w:t>
            </w:r>
            <w:r w:rsidRPr="003F114B">
              <w:rPr>
                <w:sz w:val="20"/>
                <w:szCs w:val="20"/>
              </w:rPr>
              <w:t>ми 289, 290, 291, 291.1 Уголовного кодекса Российской Федерации (за исключением лиц, у которых такая судимость погашена или снята);</w:t>
            </w:r>
            <w:proofErr w:type="gramEnd"/>
            <w:r w:rsidRPr="003F114B">
              <w:rPr>
                <w:sz w:val="20"/>
                <w:szCs w:val="20"/>
              </w:rPr>
              <w:t xml:space="preserve"> 2) участник закупки - юридическое лицо, которое в течение двух лет до момента подачи заявки на участие в закупке не было при</w:t>
            </w:r>
            <w:r w:rsidRPr="003F114B">
              <w:rPr>
                <w:sz w:val="20"/>
                <w:szCs w:val="20"/>
              </w:rPr>
              <w:t>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правонарушениях. Кроме того указанная декларация не предоставлена с использованием пр</w:t>
            </w:r>
            <w:r w:rsidRPr="003F114B">
              <w:rPr>
                <w:sz w:val="20"/>
                <w:szCs w:val="20"/>
              </w:rPr>
              <w:t>ограммно-аппаратных средств электронной площадки.</w:t>
            </w:r>
          </w:p>
        </w:tc>
      </w:tr>
    </w:tbl>
    <w:p w:rsidR="009E71EF" w:rsidRDefault="009E71E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3"/>
        <w:gridCol w:w="2272"/>
        <w:gridCol w:w="1718"/>
        <w:gridCol w:w="2122"/>
        <w:gridCol w:w="1802"/>
      </w:tblGrid>
      <w:tr w:rsidR="009E71EF">
        <w:tc>
          <w:tcPr>
            <w:tcW w:w="9977" w:type="dxa"/>
            <w:gridSpan w:val="5"/>
            <w:shd w:val="clear" w:color="auto" w:fill="auto"/>
          </w:tcPr>
          <w:p w:rsidR="009E71EF" w:rsidRDefault="00EC681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E71EF" w:rsidTr="003F114B"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9E71EF" w:rsidRPr="003F114B" w:rsidRDefault="00EC6813" w:rsidP="003F114B">
            <w:pPr>
              <w:ind w:right="-157"/>
              <w:jc w:val="center"/>
              <w:rPr>
                <w:sz w:val="20"/>
                <w:szCs w:val="20"/>
              </w:rPr>
            </w:pPr>
            <w:r w:rsidRPr="003F114B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9E71EF" w:rsidRPr="003F114B" w:rsidRDefault="00EC6813" w:rsidP="003F114B">
            <w:pPr>
              <w:ind w:right="-157"/>
              <w:jc w:val="center"/>
              <w:rPr>
                <w:sz w:val="20"/>
                <w:szCs w:val="20"/>
              </w:rPr>
            </w:pPr>
            <w:r w:rsidRPr="003F114B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9E71EF" w:rsidRPr="003F114B" w:rsidRDefault="00EC6813" w:rsidP="003F114B">
            <w:pPr>
              <w:ind w:right="-157"/>
              <w:jc w:val="center"/>
              <w:rPr>
                <w:sz w:val="20"/>
                <w:szCs w:val="20"/>
              </w:rPr>
            </w:pPr>
            <w:r w:rsidRPr="003F114B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9E71EF" w:rsidRPr="003F114B" w:rsidRDefault="00EC6813" w:rsidP="003F114B">
            <w:pPr>
              <w:ind w:right="-157"/>
              <w:jc w:val="center"/>
              <w:rPr>
                <w:sz w:val="20"/>
                <w:szCs w:val="20"/>
              </w:rPr>
            </w:pPr>
            <w:r w:rsidRPr="003F114B"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Pr="003F114B"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8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9E71EF" w:rsidRPr="003F114B" w:rsidRDefault="00EC6813" w:rsidP="003F114B">
            <w:pPr>
              <w:ind w:right="-157"/>
              <w:jc w:val="center"/>
              <w:rPr>
                <w:sz w:val="20"/>
                <w:szCs w:val="20"/>
              </w:rPr>
            </w:pPr>
            <w:r w:rsidRPr="003F114B"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9E71EF" w:rsidTr="003F114B"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t>EA-24805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rPr>
                <w:sz w:val="20"/>
                <w:szCs w:val="20"/>
              </w:rPr>
            </w:pPr>
            <w:r w:rsidRPr="003F114B">
              <w:rPr>
                <w:sz w:val="20"/>
                <w:szCs w:val="20"/>
              </w:rPr>
              <w:t>ОБЩЕСТВО С ОГРАНИЧЕННОЙ ОТВЕТСТВЕННОСТЬЮ "ВИВАТ" / 0277104458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t>183000.0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 w:rsidRPr="003F11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8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</w:rPr>
            </w:pPr>
            <w:proofErr w:type="spellStart"/>
            <w:r w:rsidRPr="003F114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F11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71EF" w:rsidTr="003F114B"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t>EA-24805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rPr>
                <w:sz w:val="20"/>
                <w:szCs w:val="20"/>
              </w:rPr>
            </w:pPr>
            <w:r w:rsidRPr="003F114B">
              <w:rPr>
                <w:sz w:val="20"/>
                <w:szCs w:val="20"/>
              </w:rPr>
              <w:t>ОБЩЕСТВО С ОГРАНИЧЕННОЙ ОТВЕТСТВЕННОСТЬЮ "ВИВАТ" / 0277104458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t>183000.0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Ирек</w:t>
            </w:r>
            <w:proofErr w:type="spellEnd"/>
            <w:r w:rsidRPr="003F11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8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</w:rPr>
            </w:pPr>
            <w:proofErr w:type="spellStart"/>
            <w:r w:rsidRPr="003F114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F11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71EF" w:rsidTr="003F114B"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t>EA-24805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rPr>
                <w:sz w:val="20"/>
                <w:szCs w:val="20"/>
              </w:rPr>
            </w:pPr>
            <w:r w:rsidRPr="003F114B">
              <w:rPr>
                <w:sz w:val="20"/>
                <w:szCs w:val="20"/>
              </w:rPr>
              <w:t>ОБЩЕСТВО С ОГРАНИЧЕННОЙ ОТВЕТСТВЕННОСТЬЮ "ВИВАТ" / 0277104458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t>183000.0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3F114B">
              <w:rPr>
                <w:sz w:val="20"/>
                <w:szCs w:val="20"/>
                <w:lang w:val="en-US"/>
              </w:rPr>
              <w:t>Хакимов</w:t>
            </w:r>
            <w:proofErr w:type="spellEnd"/>
            <w:r w:rsidRPr="003F11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 w:rsidRPr="003F11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8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</w:rPr>
            </w:pPr>
            <w:proofErr w:type="spellStart"/>
            <w:r w:rsidRPr="003F114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F11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71EF" w:rsidTr="003F114B"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t>EA-24805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rPr>
                <w:sz w:val="20"/>
                <w:szCs w:val="20"/>
              </w:rPr>
            </w:pPr>
            <w:r w:rsidRPr="003F114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F114B">
              <w:rPr>
                <w:sz w:val="20"/>
                <w:szCs w:val="20"/>
              </w:rPr>
              <w:lastRenderedPageBreak/>
              <w:t>"ВИВАТ" / 0277104458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lastRenderedPageBreak/>
              <w:t>183000.0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3F11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8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</w:rPr>
            </w:pPr>
            <w:proofErr w:type="spellStart"/>
            <w:r w:rsidRPr="003F114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F11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71EF" w:rsidTr="003F114B"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lastRenderedPageBreak/>
              <w:t>EA-24805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rPr>
                <w:sz w:val="20"/>
                <w:szCs w:val="20"/>
              </w:rPr>
            </w:pPr>
            <w:r w:rsidRPr="003F114B">
              <w:rPr>
                <w:sz w:val="20"/>
                <w:szCs w:val="20"/>
              </w:rPr>
              <w:t>ОБЩЕСТВО С ОГРАНИЧЕННОЙ ОТВЕТСТВЕННОСТЬЮ "ВИВАТ" / 0277104458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r w:rsidRPr="003F114B">
              <w:rPr>
                <w:sz w:val="20"/>
                <w:szCs w:val="20"/>
                <w:lang w:val="en-US"/>
              </w:rPr>
              <w:t>183000.0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3F114B"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 w:rsidRPr="003F11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Ринат</w:t>
            </w:r>
            <w:proofErr w:type="spellEnd"/>
            <w:r w:rsidRPr="003F11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8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E71EF" w:rsidRPr="003F114B" w:rsidRDefault="00EC6813">
            <w:pPr>
              <w:pStyle w:val="af1"/>
              <w:rPr>
                <w:sz w:val="20"/>
                <w:szCs w:val="20"/>
              </w:rPr>
            </w:pPr>
            <w:proofErr w:type="spellStart"/>
            <w:r w:rsidRPr="003F114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F114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114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71EF" w:rsidRDefault="009E71EF">
      <w:pPr>
        <w:rPr>
          <w:rFonts w:eastAsia="Times New Roman"/>
          <w:lang w:val="en-US"/>
        </w:rPr>
      </w:pPr>
    </w:p>
    <w:p w:rsidR="009E71EF" w:rsidRDefault="00EC6813">
      <w:pPr>
        <w:rPr>
          <w:rFonts w:eastAsia="Times New Roman"/>
        </w:rPr>
      </w:pPr>
      <w:r>
        <w:rPr>
          <w:rFonts w:eastAsia="Times New Roman"/>
        </w:rPr>
        <w:t xml:space="preserve">Электронный аукцион признан не состоявшимся в связи решением о несоответствии требованиям, </w:t>
      </w:r>
      <w:r>
        <w:rPr>
          <w:rFonts w:eastAsia="Times New Roman"/>
        </w:rPr>
        <w:t>установленным документацией об электронном аукционе, всех вторых частей заявок на участие в нем.</w:t>
      </w:r>
    </w:p>
    <w:p w:rsidR="00EC6813" w:rsidRDefault="00EC6813"/>
    <w:p w:rsidR="00EC6813" w:rsidRDefault="00EC6813"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E71EF">
        <w:tc>
          <w:tcPr>
            <w:tcW w:w="3307" w:type="dxa"/>
            <w:shd w:val="clear" w:color="auto" w:fill="auto"/>
          </w:tcPr>
          <w:p w:rsidR="00EC6813" w:rsidRDefault="00EC6813">
            <w:pPr>
              <w:pStyle w:val="af1"/>
            </w:pPr>
            <w:r>
              <w:t>Подписи:</w:t>
            </w:r>
            <w:r>
              <w:tab/>
            </w:r>
          </w:p>
          <w:p w:rsidR="00EC6813" w:rsidRDefault="00EC6813">
            <w:pPr>
              <w:pStyle w:val="af1"/>
            </w:pPr>
          </w:p>
          <w:p w:rsidR="009E71EF" w:rsidRDefault="00EC6813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E71EF" w:rsidRDefault="009E71E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C6813" w:rsidRDefault="00EC6813">
            <w:pPr>
              <w:pStyle w:val="af1"/>
            </w:pPr>
          </w:p>
          <w:p w:rsidR="009E71EF" w:rsidRDefault="00EC681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9E71EF">
        <w:tc>
          <w:tcPr>
            <w:tcW w:w="3307" w:type="dxa"/>
            <w:shd w:val="clear" w:color="auto" w:fill="auto"/>
          </w:tcPr>
          <w:p w:rsidR="00EC6813" w:rsidRDefault="00EC6813">
            <w:pPr>
              <w:pStyle w:val="af1"/>
            </w:pPr>
          </w:p>
          <w:p w:rsidR="009E71EF" w:rsidRDefault="00EC681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E71EF" w:rsidRDefault="009E71E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C6813" w:rsidRDefault="00EC6813">
            <w:pPr>
              <w:pStyle w:val="af1"/>
            </w:pPr>
          </w:p>
          <w:p w:rsidR="009E71EF" w:rsidRDefault="00EC681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9E71EF">
        <w:tc>
          <w:tcPr>
            <w:tcW w:w="3307" w:type="dxa"/>
            <w:shd w:val="clear" w:color="auto" w:fill="auto"/>
          </w:tcPr>
          <w:p w:rsidR="00EC6813" w:rsidRDefault="00EC6813">
            <w:pPr>
              <w:pStyle w:val="af1"/>
            </w:pPr>
          </w:p>
          <w:p w:rsidR="009E71EF" w:rsidRDefault="00EC681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E71EF" w:rsidRDefault="009E71E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C6813" w:rsidRDefault="00EC6813">
            <w:pPr>
              <w:pStyle w:val="af1"/>
            </w:pPr>
          </w:p>
          <w:p w:rsidR="009E71EF" w:rsidRDefault="00EC681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9E71EF">
        <w:tc>
          <w:tcPr>
            <w:tcW w:w="3307" w:type="dxa"/>
            <w:shd w:val="clear" w:color="auto" w:fill="auto"/>
          </w:tcPr>
          <w:p w:rsidR="00EC6813" w:rsidRDefault="00EC6813">
            <w:pPr>
              <w:pStyle w:val="af1"/>
            </w:pPr>
          </w:p>
          <w:p w:rsidR="009E71EF" w:rsidRDefault="00EC681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E71EF" w:rsidRDefault="009E71E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C6813" w:rsidRDefault="00EC6813">
            <w:pPr>
              <w:pStyle w:val="af1"/>
            </w:pPr>
          </w:p>
          <w:p w:rsidR="009E71EF" w:rsidRDefault="00EC681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Н</w:t>
            </w:r>
            <w:r>
              <w:rPr>
                <w:lang w:val="en-US"/>
              </w:rPr>
              <w:t xml:space="preserve">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9E71EF">
        <w:tc>
          <w:tcPr>
            <w:tcW w:w="3307" w:type="dxa"/>
            <w:shd w:val="clear" w:color="auto" w:fill="auto"/>
          </w:tcPr>
          <w:p w:rsidR="00EC6813" w:rsidRDefault="00EC6813">
            <w:pPr>
              <w:pStyle w:val="af1"/>
            </w:pPr>
          </w:p>
          <w:p w:rsidR="009E71EF" w:rsidRDefault="00EC6813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E71EF" w:rsidRDefault="009E71E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C6813" w:rsidRDefault="00EC6813">
            <w:pPr>
              <w:pStyle w:val="af1"/>
            </w:pPr>
          </w:p>
          <w:p w:rsidR="009E71EF" w:rsidRDefault="00EC681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9E71EF" w:rsidRDefault="009E71EF"/>
    <w:sectPr w:rsidR="009E71E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1EF"/>
    <w:rsid w:val="003F114B"/>
    <w:rsid w:val="009E71EF"/>
    <w:rsid w:val="00AC752B"/>
    <w:rsid w:val="00EC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2019-06-11T05:37:00Z</dcterms:created>
  <dcterms:modified xsi:type="dcterms:W3CDTF">2019-06-11T05:48:00Z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