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"Создание малобюджетного плоскостного сооружения - хокккейная коробка Пуховского филиала МБОУ школы с. Чернышевка Анучинского муниципального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0120300006319000105)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26.07.19 15:02:15 (MSK+07:00)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Создание малобюджетного плоскостного сооружения - хокккейная коробка Пуховского филиала МБОУ школы с. Чернышевка Анучинского муниципального района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2450000.0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94"/>
        <w:gridCol w:w="3392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EA-27158</w:t>
            </w:r>
          </w:p>
        </w:tc>
        <w:tc>
          <w:tcPr>
            <w:tcW w:w="3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"МАСТЕРФАЙБР ДВ" / 2539081885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"МАСТЕРФАЙБР ДВ" / 2539081885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"МАСТЕРФАЙБР ДВ" / 2539081885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"МАСТЕРФАЙБР ДВ" / 2539081885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"МАСТЕРФАЙБР ДВ" / 2539081885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"МАСТЕРФАЙБР ДВ"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LibreOffice/6.1.4.2$Windows_x86 LibreOffice_project/9d0f32d1f0b509096fd65e0d4bec26ddd1938fd3</Application>
  <Pages>2</Pages>
  <Words>266</Words>
  <Characters>2066</Characters>
  <CharactersWithSpaces>2285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2019-07-26T14:58:03Z</cp:lastPrinted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