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52B" w:rsidRDefault="00A258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552B" w:rsidRPr="001842B4" w:rsidRDefault="00A2582D">
      <w:pPr>
        <w:ind w:firstLine="567"/>
        <w:jc w:val="center"/>
      </w:pPr>
      <w:r w:rsidRPr="001842B4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4D552B" w:rsidRPr="001842B4" w:rsidRDefault="00A2582D">
      <w:pPr>
        <w:ind w:firstLine="567"/>
        <w:jc w:val="center"/>
        <w:rPr>
          <w:rFonts w:eastAsia="Times New Roman"/>
          <w:b/>
          <w:bCs/>
        </w:rPr>
      </w:pPr>
      <w:r w:rsidRPr="001842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42B4">
        <w:rPr>
          <w:rFonts w:eastAsia="Times New Roman"/>
          <w:b/>
          <w:bCs/>
          <w:sz w:val="20"/>
          <w:szCs w:val="20"/>
        </w:rPr>
        <w:t xml:space="preserve"> 0321300035819000144) </w:t>
      </w:r>
    </w:p>
    <w:p w:rsidR="004D552B" w:rsidRPr="001842B4" w:rsidRDefault="004D552B">
      <w:pPr>
        <w:ind w:firstLine="567"/>
        <w:jc w:val="center"/>
        <w:rPr>
          <w:sz w:val="20"/>
          <w:szCs w:val="20"/>
        </w:rPr>
      </w:pPr>
    </w:p>
    <w:p w:rsidR="004D552B" w:rsidRPr="001842B4" w:rsidRDefault="00A2582D">
      <w:pPr>
        <w:ind w:firstLine="567"/>
        <w:jc w:val="right"/>
      </w:pPr>
      <w:r w:rsidRPr="001842B4">
        <w:rPr>
          <w:rFonts w:eastAsia="Times New Roman"/>
          <w:sz w:val="20"/>
          <w:szCs w:val="20"/>
        </w:rPr>
        <w:t>24.10.19 11:30:53 (</w:t>
      </w:r>
      <w:r>
        <w:rPr>
          <w:rFonts w:eastAsia="Times New Roman"/>
          <w:sz w:val="20"/>
          <w:szCs w:val="20"/>
          <w:lang w:val="en-US"/>
        </w:rPr>
        <w:t>MSK</w:t>
      </w:r>
      <w:r w:rsidRPr="001842B4">
        <w:rPr>
          <w:rFonts w:eastAsia="Times New Roman"/>
          <w:sz w:val="20"/>
          <w:szCs w:val="20"/>
        </w:rPr>
        <w:t>+00:00)</w:t>
      </w:r>
    </w:p>
    <w:p w:rsidR="004D552B" w:rsidRPr="001842B4" w:rsidRDefault="004D552B">
      <w:pPr>
        <w:ind w:firstLine="567"/>
        <w:rPr>
          <w:rFonts w:eastAsia="Times New Roman"/>
          <w:sz w:val="20"/>
          <w:szCs w:val="20"/>
        </w:rPr>
      </w:pPr>
    </w:p>
    <w:p w:rsidR="004D552B" w:rsidRDefault="00A2582D"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4D552B" w:rsidRDefault="004D552B">
      <w:pPr>
        <w:rPr>
          <w:rFonts w:eastAsia="Times New Roman"/>
          <w:sz w:val="20"/>
          <w:szCs w:val="20"/>
        </w:rPr>
      </w:pPr>
    </w:p>
    <w:p w:rsidR="004D552B" w:rsidRPr="001842B4" w:rsidRDefault="00A2582D">
      <w:r>
        <w:rPr>
          <w:rFonts w:eastAsia="Times New Roman"/>
          <w:sz w:val="20"/>
          <w:szCs w:val="20"/>
        </w:rPr>
        <w:t>Организатор</w:t>
      </w:r>
      <w:r w:rsidRPr="001842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42B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D552B" w:rsidRPr="001842B4" w:rsidRDefault="004D552B">
      <w:pPr>
        <w:rPr>
          <w:rFonts w:eastAsia="Times New Roman"/>
          <w:sz w:val="20"/>
          <w:szCs w:val="20"/>
        </w:rPr>
      </w:pPr>
    </w:p>
    <w:p w:rsidR="004D552B" w:rsidRPr="001842B4" w:rsidRDefault="00A2582D">
      <w:r>
        <w:rPr>
          <w:rFonts w:eastAsia="Times New Roman"/>
          <w:sz w:val="20"/>
          <w:szCs w:val="20"/>
        </w:rPr>
        <w:t>Заказчик</w:t>
      </w:r>
      <w:r w:rsidRPr="001842B4">
        <w:rPr>
          <w:rFonts w:eastAsia="Times New Roman"/>
          <w:sz w:val="20"/>
          <w:szCs w:val="20"/>
        </w:rPr>
        <w:t>: ГОСУДАРСТВЕННОЕ БЮД</w:t>
      </w:r>
      <w:r w:rsidRPr="001842B4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4D552B" w:rsidRPr="001842B4" w:rsidRDefault="004D552B">
      <w:pPr>
        <w:rPr>
          <w:rFonts w:eastAsia="Times New Roman"/>
          <w:sz w:val="20"/>
          <w:szCs w:val="20"/>
        </w:rPr>
      </w:pPr>
    </w:p>
    <w:p w:rsidR="004D552B" w:rsidRPr="001842B4" w:rsidRDefault="00A2582D">
      <w:r>
        <w:rPr>
          <w:rFonts w:eastAsia="Times New Roman"/>
          <w:sz w:val="20"/>
          <w:szCs w:val="20"/>
        </w:rPr>
        <w:t>Наименование</w:t>
      </w:r>
      <w:r w:rsidRPr="001842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42B4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4D552B" w:rsidRPr="001842B4" w:rsidRDefault="004D552B">
      <w:pPr>
        <w:rPr>
          <w:rFonts w:eastAsia="Times New Roman"/>
          <w:sz w:val="20"/>
          <w:szCs w:val="20"/>
        </w:rPr>
      </w:pPr>
    </w:p>
    <w:p w:rsidR="004D552B" w:rsidRPr="001842B4" w:rsidRDefault="00A258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</w:t>
      </w:r>
      <w:r>
        <w:rPr>
          <w:rFonts w:eastAsia="Times New Roman"/>
          <w:sz w:val="20"/>
          <w:szCs w:val="20"/>
        </w:rPr>
        <w:t>01920180000000</w:t>
      </w:r>
    </w:p>
    <w:p w:rsidR="004D552B" w:rsidRDefault="004D552B"/>
    <w:p w:rsidR="004D552B" w:rsidRDefault="00A2582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115000.00</w:t>
      </w:r>
    </w:p>
    <w:p w:rsidR="004D552B" w:rsidRDefault="004D552B">
      <w:pPr>
        <w:rPr>
          <w:rFonts w:eastAsia="Times New Roman"/>
          <w:sz w:val="20"/>
          <w:szCs w:val="20"/>
        </w:rPr>
      </w:pPr>
    </w:p>
    <w:p w:rsidR="004D552B" w:rsidRDefault="00A2582D">
      <w:r>
        <w:rPr>
          <w:rFonts w:eastAsia="Times New Roman"/>
          <w:sz w:val="20"/>
          <w:szCs w:val="20"/>
        </w:rPr>
        <w:t>Снижение НМЦК, %: 0.00</w:t>
      </w:r>
    </w:p>
    <w:p w:rsidR="004D552B" w:rsidRDefault="004D552B">
      <w:pPr>
        <w:rPr>
          <w:rFonts w:eastAsia="Times New Roman"/>
          <w:sz w:val="20"/>
          <w:szCs w:val="20"/>
        </w:rPr>
      </w:pPr>
    </w:p>
    <w:p w:rsidR="004D552B" w:rsidRDefault="00A2582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842B4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D552B">
        <w:tc>
          <w:tcPr>
            <w:tcW w:w="4961" w:type="dxa"/>
            <w:shd w:val="clear" w:color="auto" w:fill="auto"/>
          </w:tcPr>
          <w:p w:rsidR="004D552B" w:rsidRDefault="00A258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552B" w:rsidRDefault="00A258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D552B">
        <w:tc>
          <w:tcPr>
            <w:tcW w:w="4961" w:type="dxa"/>
            <w:shd w:val="clear" w:color="auto" w:fill="auto"/>
          </w:tcPr>
          <w:p w:rsidR="004D552B" w:rsidRDefault="00A258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552B" w:rsidRDefault="00A258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D552B">
        <w:tc>
          <w:tcPr>
            <w:tcW w:w="4961" w:type="dxa"/>
            <w:shd w:val="clear" w:color="auto" w:fill="auto"/>
          </w:tcPr>
          <w:p w:rsidR="004D552B" w:rsidRDefault="00A258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552B" w:rsidRDefault="00A258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D552B" w:rsidRDefault="004D552B">
      <w:pPr>
        <w:rPr>
          <w:rFonts w:eastAsia="Times New Roman"/>
          <w:sz w:val="20"/>
          <w:szCs w:val="20"/>
        </w:rPr>
      </w:pPr>
    </w:p>
    <w:p w:rsidR="004D552B" w:rsidRDefault="001842B4">
      <w:pPr>
        <w:rPr>
          <w:sz w:val="20"/>
          <w:szCs w:val="20"/>
        </w:rPr>
      </w:pPr>
      <w:r w:rsidRPr="001842B4">
        <w:rPr>
          <w:rFonts w:eastAsia="Times New Roman"/>
          <w:sz w:val="20"/>
          <w:szCs w:val="20"/>
        </w:rPr>
        <w:t xml:space="preserve">Единой </w:t>
      </w:r>
      <w:r w:rsidR="00A2582D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 w:rsidR="00A2582D">
        <w:rPr>
          <w:rFonts w:eastAsia="Times New Roman"/>
          <w:sz w:val="20"/>
          <w:szCs w:val="20"/>
        </w:rPr>
        <w:t>закона №44-ФЗ</w:t>
      </w:r>
    </w:p>
    <w:p w:rsidR="004D552B" w:rsidRDefault="004D55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D552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D552B" w:rsidRDefault="00A258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842B4" w:rsidRPr="001842B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D552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D552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EA-32239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r w:rsidRPr="001842B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Pr="001842B4" w:rsidRDefault="001842B4" w:rsidP="001842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ФЗ-44 и документации об аукционе в электронной форме</w:t>
            </w:r>
          </w:p>
        </w:tc>
      </w:tr>
    </w:tbl>
    <w:p w:rsidR="004D552B" w:rsidRDefault="004D55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D552B">
        <w:tc>
          <w:tcPr>
            <w:tcW w:w="9921" w:type="dxa"/>
            <w:gridSpan w:val="4"/>
            <w:shd w:val="clear" w:color="auto" w:fill="auto"/>
          </w:tcPr>
          <w:p w:rsidR="004D552B" w:rsidRDefault="00A2582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842B4" w:rsidRPr="001842B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D55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1842B4" w:rsidRPr="001842B4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D55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r w:rsidRPr="001842B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55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r w:rsidRPr="001842B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55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r w:rsidRPr="001842B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</w:t>
            </w:r>
            <w:r w:rsidRPr="001842B4">
              <w:rPr>
                <w:sz w:val="20"/>
                <w:szCs w:val="20"/>
              </w:rPr>
              <w:t>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D552B" w:rsidRDefault="00A258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552B" w:rsidRDefault="004D552B">
      <w:pPr>
        <w:rPr>
          <w:rFonts w:eastAsia="Times New Roman"/>
          <w:sz w:val="20"/>
          <w:szCs w:val="20"/>
          <w:lang w:val="en-US"/>
        </w:rPr>
      </w:pPr>
    </w:p>
    <w:p w:rsidR="004D552B" w:rsidRDefault="00A2582D">
      <w:r>
        <w:rPr>
          <w:rFonts w:eastAsia="Times New Roman"/>
          <w:sz w:val="20"/>
          <w:szCs w:val="20"/>
        </w:rPr>
        <w:lastRenderedPageBreak/>
        <w:t>Победителем аукциона признается ОБЩЕСТВО С ОГРАНИЧЕННОЙ ОТВЕТСТВЕННОСТЬЮ "СТАВРОПОЛЬСКИЙ АПТЕЧНЫЙ СКЛАД"</w:t>
      </w:r>
    </w:p>
    <w:p w:rsidR="004D552B" w:rsidRDefault="004D552B">
      <w:pPr>
        <w:rPr>
          <w:rFonts w:eastAsia="Times New Roman"/>
          <w:sz w:val="20"/>
          <w:szCs w:val="20"/>
        </w:rPr>
      </w:pPr>
    </w:p>
    <w:p w:rsidR="004D552B" w:rsidRDefault="00A2582D">
      <w:pPr>
        <w:jc w:val="both"/>
      </w:pPr>
      <w:bookmarkStart w:id="0" w:name="__DdeLink__1190_2581002597"/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</w:t>
      </w:r>
      <w:r>
        <w:rPr>
          <w:rFonts w:eastAsia="Times New Roman"/>
          <w:sz w:val="20"/>
          <w:szCs w:val="20"/>
        </w:rPr>
        <w:t>АНИЧЕННОЙ ОТВЕТСТВЕННОСТЬЮ "СТАВРОПОЛЬСКИЙ АПТЕЧНЫЙ СКЛАД".</w:t>
      </w:r>
      <w:bookmarkEnd w:id="0"/>
      <w:proofErr w:type="gramEnd"/>
    </w:p>
    <w:p w:rsidR="004D552B" w:rsidRDefault="004D552B">
      <w:pPr>
        <w:rPr>
          <w:sz w:val="20"/>
          <w:szCs w:val="20"/>
        </w:rPr>
      </w:pPr>
    </w:p>
    <w:p w:rsidR="004D552B" w:rsidRDefault="00A258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D552B" w:rsidRPr="001842B4" w:rsidRDefault="004D552B">
      <w:pPr>
        <w:rPr>
          <w:sz w:val="20"/>
          <w:szCs w:val="20"/>
        </w:rPr>
      </w:pPr>
    </w:p>
    <w:p w:rsidR="004D552B" w:rsidRDefault="00A2582D">
      <w:pPr>
        <w:rPr>
          <w:rFonts w:eastAsia="Times New Roman"/>
          <w:sz w:val="20"/>
          <w:szCs w:val="20"/>
        </w:rPr>
      </w:pPr>
      <w:proofErr w:type="gramStart"/>
      <w:r w:rsidRPr="001842B4">
        <w:rPr>
          <w:rFonts w:eastAsia="Times New Roman"/>
          <w:sz w:val="20"/>
          <w:szCs w:val="20"/>
        </w:rPr>
        <w:t xml:space="preserve">На основании пункта 4 </w:t>
      </w:r>
      <w:r w:rsidRPr="001842B4">
        <w:rPr>
          <w:rFonts w:eastAsia="Times New Roman"/>
          <w:sz w:val="20"/>
          <w:szCs w:val="20"/>
        </w:rPr>
        <w:t>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"СТАВРОПОЛЬСКИЙ А</w:t>
      </w:r>
      <w:r w:rsidRPr="001842B4">
        <w:rPr>
          <w:rFonts w:eastAsia="Times New Roman"/>
          <w:sz w:val="20"/>
          <w:szCs w:val="20"/>
        </w:rPr>
        <w:t>ПТЕЧНЫЙ СКЛАД" в связи с признанием заявки соответствующей требованиям Закона 44-ФЗ и документации об электронном аукционе.</w:t>
      </w:r>
      <w:proofErr w:type="gramEnd"/>
    </w:p>
    <w:p w:rsidR="001842B4" w:rsidRDefault="001842B4">
      <w:pPr>
        <w:rPr>
          <w:rFonts w:eastAsia="Times New Roman"/>
          <w:sz w:val="20"/>
          <w:szCs w:val="20"/>
        </w:rPr>
      </w:pPr>
    </w:p>
    <w:p w:rsidR="001842B4" w:rsidRPr="001842B4" w:rsidRDefault="001842B4" w:rsidP="001842B4">
      <w:pPr>
        <w:rPr>
          <w:rFonts w:eastAsia="Times New Roman"/>
          <w:sz w:val="20"/>
          <w:szCs w:val="20"/>
        </w:rPr>
      </w:pPr>
      <w:r w:rsidRPr="001842B4">
        <w:rPr>
          <w:rFonts w:eastAsia="Times New Roman"/>
          <w:sz w:val="20"/>
          <w:szCs w:val="20"/>
        </w:rPr>
        <w:t xml:space="preserve">Настоящий протокол направлен на сайт АО «Российский аукционный дом» электронная торговая площадка </w:t>
      </w:r>
      <w:proofErr w:type="spellStart"/>
      <w:r w:rsidRPr="001842B4">
        <w:rPr>
          <w:rFonts w:eastAsia="Times New Roman"/>
          <w:sz w:val="20"/>
          <w:szCs w:val="20"/>
        </w:rPr>
        <w:t>госзакупок</w:t>
      </w:r>
      <w:proofErr w:type="spellEnd"/>
      <w:r w:rsidRPr="001842B4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1842B4" w:rsidRPr="001842B4" w:rsidRDefault="001842B4" w:rsidP="001842B4">
      <w:pPr>
        <w:rPr>
          <w:rFonts w:eastAsia="Times New Roman"/>
          <w:sz w:val="20"/>
          <w:szCs w:val="20"/>
        </w:rPr>
      </w:pPr>
    </w:p>
    <w:p w:rsidR="001842B4" w:rsidRPr="001842B4" w:rsidRDefault="001842B4" w:rsidP="001842B4">
      <w:pPr>
        <w:rPr>
          <w:rFonts w:eastAsia="Times New Roman"/>
          <w:sz w:val="20"/>
          <w:szCs w:val="20"/>
        </w:rPr>
      </w:pPr>
      <w:r w:rsidRPr="001842B4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 w:rsidRPr="001842B4">
        <w:rPr>
          <w:rFonts w:eastAsia="Times New Roman"/>
          <w:sz w:val="20"/>
          <w:szCs w:val="20"/>
        </w:rPr>
        <w:t>в</w:t>
      </w:r>
      <w:proofErr w:type="gramEnd"/>
    </w:p>
    <w:p w:rsidR="001842B4" w:rsidRPr="001842B4" w:rsidRDefault="001842B4" w:rsidP="001842B4">
      <w:pPr>
        <w:rPr>
          <w:rFonts w:eastAsia="Times New Roman"/>
          <w:sz w:val="20"/>
          <w:szCs w:val="20"/>
        </w:rPr>
      </w:pPr>
      <w:r w:rsidRPr="001842B4"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</w:t>
      </w:r>
    </w:p>
    <w:p w:rsidR="001842B4" w:rsidRPr="001842B4" w:rsidRDefault="001842B4" w:rsidP="001842B4">
      <w:pPr>
        <w:rPr>
          <w:rFonts w:eastAsia="Times New Roman"/>
          <w:sz w:val="20"/>
          <w:szCs w:val="20"/>
        </w:rPr>
      </w:pPr>
      <w:r w:rsidRPr="001842B4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1842B4" w:rsidRDefault="001842B4">
      <w:bookmarkStart w:id="1" w:name="_GoBack"/>
      <w:bookmarkEnd w:id="1"/>
    </w:p>
    <w:p w:rsidR="004D552B" w:rsidRDefault="004D552B">
      <w:pPr>
        <w:rPr>
          <w:rFonts w:eastAsia="Times New Roman"/>
          <w:sz w:val="20"/>
          <w:szCs w:val="20"/>
        </w:rPr>
      </w:pPr>
    </w:p>
    <w:p w:rsidR="004D552B" w:rsidRDefault="004D552B">
      <w:pPr>
        <w:rPr>
          <w:rFonts w:eastAsia="Times New Roman"/>
          <w:sz w:val="20"/>
          <w:szCs w:val="20"/>
        </w:rPr>
      </w:pPr>
    </w:p>
    <w:p w:rsidR="004D552B" w:rsidRDefault="004D552B">
      <w:pPr>
        <w:rPr>
          <w:rFonts w:eastAsia="Times New Roman"/>
          <w:sz w:val="20"/>
          <w:szCs w:val="20"/>
        </w:rPr>
      </w:pPr>
    </w:p>
    <w:p w:rsidR="004D552B" w:rsidRDefault="004D552B">
      <w:pPr>
        <w:rPr>
          <w:rFonts w:eastAsia="Times New Roman"/>
          <w:sz w:val="20"/>
          <w:szCs w:val="20"/>
        </w:rPr>
      </w:pPr>
    </w:p>
    <w:p w:rsidR="004D552B" w:rsidRDefault="004D55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D552B">
        <w:tc>
          <w:tcPr>
            <w:tcW w:w="3307" w:type="dxa"/>
            <w:shd w:val="clear" w:color="auto" w:fill="auto"/>
          </w:tcPr>
          <w:p w:rsidR="004D552B" w:rsidRDefault="00A258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D552B" w:rsidRDefault="004D552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D552B" w:rsidRDefault="00A258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D552B">
        <w:tc>
          <w:tcPr>
            <w:tcW w:w="3307" w:type="dxa"/>
            <w:shd w:val="clear" w:color="auto" w:fill="auto"/>
          </w:tcPr>
          <w:p w:rsidR="004D552B" w:rsidRDefault="00A258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D552B" w:rsidRDefault="004D552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D552B" w:rsidRDefault="00A258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D552B">
        <w:tc>
          <w:tcPr>
            <w:tcW w:w="3307" w:type="dxa"/>
            <w:shd w:val="clear" w:color="auto" w:fill="auto"/>
          </w:tcPr>
          <w:p w:rsidR="004D552B" w:rsidRDefault="00A258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D552B" w:rsidRDefault="004D552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D552B" w:rsidRDefault="00A258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2582D" w:rsidRDefault="00A2582D"/>
    <w:sectPr w:rsidR="00A2582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52B"/>
    <w:rsid w:val="001842B4"/>
    <w:rsid w:val="004D552B"/>
    <w:rsid w:val="00A2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2019-10-24T08:34:00Z</cp:lastPrinted>
  <dcterms:created xsi:type="dcterms:W3CDTF">2019-10-24T08:35:00Z</dcterms:created>
  <dcterms:modified xsi:type="dcterms:W3CDTF">2019-10-24T08:35:00Z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