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ustom.xml" ContentType="application/vnd.openxmlformats-officedocument.custom-propertie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рассмотрения единственной заявки на участие в электронном аукционе</w:t>
      </w:r>
    </w:p>
    <w:p>
      <w:pPr>
        <w:pStyle w:val="Normal"/>
        <w:ind w:firstLine="567"/>
        <w:jc w:val="center"/>
        <w:rPr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"Приобретение стеллажей металлических для нужд ГКУЗ "МИАЦ Г. СОЧИ"" 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0318300583119000006)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24.10.19 15:09:17 (MSK+00:00)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widowControl/>
        <w:overflowPunct w:val="true"/>
        <w:bidi w:val="0"/>
        <w:ind w:left="0" w:right="0" w:hanging="0"/>
        <w:jc w:val="left"/>
        <w:rPr/>
      </w:pPr>
      <w:r>
        <w:rPr>
          <w:rFonts w:eastAsia="Times New Roman"/>
          <w:sz w:val="20"/>
          <w:szCs w:val="20"/>
          <w:lang w:val="ru-RU"/>
        </w:rPr>
        <w:t>Место публикации: Российская Федерация, 354000, Краснодарский край, Сочи г, Абрикосовая, 21, -</w:t>
      </w:r>
    </w:p>
    <w:p>
      <w:pPr>
        <w:pStyle w:val="Normal"/>
        <w:rPr>
          <w:rFonts w:eastAsia="Times New Roman"/>
          <w:sz w:val="20"/>
          <w:szCs w:val="20"/>
        </w:rPr>
      </w:pPr>
      <w:r>
        <w:rPr/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ГОСУДАРСТВЕННОЕ КАЗЕННОЕ УЧРЕЖДЕНИЕ ЗДРАВООХРАНЕНИЯ "МЕДИЦИНСКИЙ ИНФОРМАЦИОННО-АНАЛИТИЧЕСКИЙ ЦЕНТР ГОРОДА СОЧИ" МИНИСТЕРСТВА ЗДРАВООХРАНЕНИЯ КРАСНОДАРСКОГО КРАЯ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Заказчик</w:t>
      </w:r>
      <w:r>
        <w:rPr>
          <w:rFonts w:eastAsia="Times New Roman"/>
          <w:sz w:val="20"/>
          <w:szCs w:val="20"/>
          <w:lang w:val="en-US"/>
        </w:rPr>
        <w:t>: ГОСУДАРСТВЕННОЕ КАЗЕННОЕ УЧРЕЖДЕНИЕ ЗДРАВООХРАНЕНИЯ "МЕДИЦИНСКИЙ ИНФОРМАЦИОННО-АНАЛИТИЧЕСКИЙ ЦЕНТР ГОРОДА СОЧИ" МИНИСТЕРСТВА ЗДРАВООХРАНЕНИЯ КРАСНОДАРСКОГО КРАЯ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Приобретение стеллажей металлических для нужд ГКУЗ "МИАЦ Г. СОЧИ"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ru-RU"/>
        </w:rPr>
        <w:t>Идентификационный код закупки: 193232012228023200100100130040000244</w:t>
      </w:r>
    </w:p>
    <w:p>
      <w:pPr>
        <w:pStyle w:val="Normal"/>
        <w:rPr>
          <w:lang w:val="ru-RU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контракта, руб.: 48030.09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Снижение НМЦК, %: 0.00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rFonts w:eastAsia="Times New Roman"/>
          <w:sz w:val="26"/>
          <w:szCs w:val="26"/>
        </w:rPr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5000" w:type="pct"/>
        <w:jc w:val="left"/>
        <w:tblInd w:w="-14" w:type="dxa"/>
        <w:tblBorders/>
        <w:tblCellMar>
          <w:top w:w="15" w:type="dxa"/>
          <w:left w:w="15" w:type="dxa"/>
          <w:bottom w:w="15" w:type="dxa"/>
          <w:right w:w="15" w:type="dxa"/>
        </w:tblCellMar>
        <w:tblLook w:lastRow="0" w:firstRow="1" w:lastColumn="0" w:firstColumn="1" w:val="04a0" w:noHBand="0" w:noVBand="1"/>
      </w:tblPr>
      <w:tblGrid>
        <w:gridCol w:w="4961"/>
        <w:gridCol w:w="4960"/>
      </w:tblGrid>
      <w:tr>
        <w:trPr/>
        <w:tc>
          <w:tcPr>
            <w:tcW w:w="4961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4960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Житнякова Татьяна Геннадьевна</w:t>
            </w:r>
          </w:p>
        </w:tc>
      </w:tr>
      <w:tr>
        <w:trPr/>
        <w:tc>
          <w:tcPr>
            <w:tcW w:w="4961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0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Фомина Анастасия Петровна</w:t>
            </w:r>
          </w:p>
        </w:tc>
      </w:tr>
      <w:tr>
        <w:trPr/>
        <w:tc>
          <w:tcPr>
            <w:tcW w:w="4961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Секретарь</w:t>
            </w:r>
          </w:p>
        </w:tc>
        <w:tc>
          <w:tcPr>
            <w:tcW w:w="4960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Рабочева Наталья Шмавоновна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 11 статьи 24.1 Федерального закона №44-ФЗ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0" w:type="dxa"/>
        <w:tblBorders/>
        <w:tblCellMar>
          <w:top w:w="55" w:type="dxa"/>
          <w:left w:w="55" w:type="dxa"/>
          <w:bottom w:w="55" w:type="dxa"/>
          <w:right w:w="55" w:type="dxa"/>
        </w:tblCellMar>
        <w:tblLook w:noVBand="1" w:val="04a0" w:noHBand="0" w:lastColumn="0" w:firstColumn="1" w:lastRow="0" w:firstRow="1"/>
      </w:tblPr>
      <w:tblGrid>
        <w:gridCol w:w="2289"/>
        <w:gridCol w:w="3397"/>
        <w:gridCol w:w="1865"/>
        <w:gridCol w:w="2370"/>
      </w:tblGrid>
      <w:tr>
        <w:trPr>
          <w:trHeight w:val="285" w:hRule="atLeast"/>
        </w:trPr>
        <w:tc>
          <w:tcPr>
            <w:tcW w:w="9921" w:type="dxa"/>
            <w:gridSpan w:val="4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2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28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339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28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28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23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28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>
        <w:trPr/>
        <w:tc>
          <w:tcPr>
            <w:tcW w:w="22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28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EA-32502</w:t>
            </w:r>
          </w:p>
        </w:tc>
        <w:tc>
          <w:tcPr>
            <w:tcW w:w="339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28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ОНЕГИН АЛЕКСАНДР АНДРЕЕВИЧ / 231848901802</w:t>
            </w:r>
          </w:p>
        </w:tc>
        <w:tc>
          <w:tcPr>
            <w:tcW w:w="18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28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Не соответствует</w:t>
            </w:r>
          </w:p>
        </w:tc>
        <w:tc>
          <w:tcPr>
            <w:tcW w:w="23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28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непредставление документов и информации, которые предусмотрены частью 11 статьи 24.1, частями 3 и 5 статьи 66 Федерального закона №44-ФЗ, несоответствие указанных документов и информации требованиям, установленным документацией об аукционе, наличие в указанных документах недостоверной информации об участнике аукциона на дату и время окончания срока подачи заявок на участие в аукционе</w:t>
              <w:br/>
              <w:t/>
              <w:br/>
              <w:t>Значения технических параметров указанных в первой части заявки не соответствуют значениям параметров, указанных Заказчиком, в описании обьекта закупки в части размеров изделий. 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0" w:type="dxa"/>
        <w:tblBorders/>
        <w:tblCellMar>
          <w:top w:w="55" w:type="dxa"/>
          <w:left w:w="55" w:type="dxa"/>
          <w:bottom w:w="55" w:type="dxa"/>
          <w:right w:w="55" w:type="dxa"/>
        </w:tblCellMar>
        <w:tblLook w:noVBand="1" w:val="04a0" w:noHBand="0" w:lastColumn="0" w:firstColumn="1" w:lastRow="0" w:firstRow="1"/>
      </w:tblPr>
      <w:tblGrid>
        <w:gridCol w:w="2148"/>
        <w:gridCol w:w="3404"/>
        <w:gridCol w:w="2443"/>
        <w:gridCol w:w="1926"/>
      </w:tblGrid>
      <w:tr>
        <w:trPr/>
        <w:tc>
          <w:tcPr>
            <w:tcW w:w="9921" w:type="dxa"/>
            <w:gridSpan w:val="4"/>
            <w:tcBorders/>
            <w:shd w:fill="auto" w:val="clear"/>
          </w:tcPr>
          <w:p>
            <w:pPr>
              <w:pStyle w:val="Normal"/>
              <w:ind w:left="-45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>
        <w:trPr/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28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28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28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28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>
        <w:trPr/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28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EA-32502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28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ОНЕГИН АЛЕКСАНДР АНДРЕЕВИЧ / 231848901802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28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Житнякова Татьяна Геннадьевна</w:t>
            </w:r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28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Не соответствует</w:t>
            </w:r>
          </w:p>
        </w:tc>
      </w:tr>
      <w:tr>
        <w:trPr/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28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EA-32502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28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ОНЕГИН АЛЕКСАНДР АНДРЕЕВИЧ / 231848901802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28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Фомина Анастасия Петровна</w:t>
            </w:r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28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Не соответствует</w:t>
            </w:r>
          </w:p>
        </w:tc>
      </w:tr>
      <w:tr>
        <w:trPr/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28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EA-32502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28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ОНЕГИН АЛЕКСАНДР АНДРЕЕВИЧ / 231848901802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28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Рабочева Наталья Шмавоновна</w:t>
            </w:r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28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Не соответствует</w:t>
            </w:r>
          </w:p>
        </w:tc>
      </w:tr>
    </w:tbl>
    <w:p>
      <w:pPr>
        <w:pStyle w:val="Normal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Электронный аукцион признан не состоявшимся в связи с тем, что по окончании срока подачи заявок на участие в таком аукционе подана только одна заявка на участие в нем.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0" w:type="dxa"/>
        <w:tblBorders/>
        <w:tblCellMar>
          <w:top w:w="55" w:type="dxa"/>
          <w:left w:w="55" w:type="dxa"/>
          <w:bottom w:w="55" w:type="dxa"/>
          <w:right w:w="55" w:type="dxa"/>
        </w:tblCellMar>
        <w:tblLook w:noVBand="1" w:val="04a0" w:noHBand="0" w:lastColumn="0" w:firstColumn="1" w:lastRow="0" w:firstRow="1"/>
      </w:tblPr>
      <w:tblGrid>
        <w:gridCol w:w="3307"/>
        <w:gridCol w:w="3307"/>
        <w:gridCol w:w="3308"/>
      </w:tblGrid>
      <w:tr>
        <w:trPr/>
        <w:tc>
          <w:tcPr>
            <w:tcW w:w="3307" w:type="dxa"/>
            <w:tcBorders/>
            <w:shd w:fill="auto" w:val="clear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7" w:type="dxa"/>
            <w:tcBorders>
              <w:top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08" w:type="dxa"/>
            <w:tcBorders/>
            <w:shd w:fill="auto" w:val="clear"/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Житнякова Татьяна Геннадьевна</w:t>
            </w:r>
          </w:p>
        </w:tc>
      </w:tr>
      <w:tr>
        <w:trPr/>
        <w:tc>
          <w:tcPr>
            <w:tcW w:w="3307" w:type="dxa"/>
            <w:tcBorders/>
            <w:shd w:fill="auto" w:val="clear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7" w:type="dxa"/>
            <w:tcBorders>
              <w:top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08" w:type="dxa"/>
            <w:tcBorders/>
            <w:shd w:fill="auto" w:val="clear"/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Фомина Анастасия Петровна</w:t>
            </w:r>
          </w:p>
        </w:tc>
      </w:tr>
      <w:tr>
        <w:trPr/>
        <w:tc>
          <w:tcPr>
            <w:tcW w:w="3307" w:type="dxa"/>
            <w:tcBorders/>
            <w:shd w:fill="auto" w:val="clear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Секретарь</w:t>
            </w:r>
          </w:p>
        </w:tc>
        <w:tc>
          <w:tcPr>
            <w:tcW w:w="3307" w:type="dxa"/>
            <w:tcBorders>
              <w:top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08" w:type="dxa"/>
            <w:tcBorders/>
            <w:shd w:fill="auto" w:val="clear"/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Рабочева Наталья Шмавоновна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Times New Roman">
    <w:charset w:val="01"/>
    <w:family w:val="roman"/>
    <w:pitch w:val="variable"/>
  </w:font>
  <w:font w:name="Segoe UI">
    <w:charset w:val="01"/>
    <w:family w:val="roman"/>
    <w:pitch w:val="variable"/>
  </w:font>
  <w:font w:name="Liberation Sans">
    <w:altName w:val="Arial"/>
    <w:charset w:val="01"/>
    <w:family w:val="roman"/>
    <w:pitch w:val="variable"/>
  </w:font>
</w:fonts>
</file>

<file path=word/settings.xml><?xml version="1.0" encoding="utf-8"?>
<w:settings xmlns:w="http://schemas.openxmlformats.org/wordprocessingml/2006/main">
  <w:zoom w:percent="140"/>
  <w:defaultTabStop w:val="708"/>
  <w:compat>
    <w:compatSetting w:name="compatibilityMode" w:uri="http://schemas.microsoft.com/office/word" w:val="12"/>
    <w:compatSetting w:name="useWord2013TrackBottomHyphenation" w:uri="http://schemas.microsoft.com/office/word" w:val="1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/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bidi w:val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Lucida Sans"/>
    </w:rPr>
  </w:style>
  <w:style w:type="paragraph" w:styleId="Style22">
    <w:name w:val="Title"/>
    <w:basedOn w:val="Normal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Map"/>
    <w:qFormat/>
    <w:pPr>
      <w:widowControl/>
      <w:bidi w:val="0"/>
      <w:jc w:val="left"/>
    </w:pPr>
    <w:rPr>
      <w:rFonts w:ascii="Times New Roman" w:hAnsi="Times New Roman" w:eastAsia="Calibri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702</TotalTime>
  <Application>LibreOffice/6.0.7.3$Linux_X86_64 LibreOffice_project/00m0$Build-3</Application>
  <Pages>2</Pages>
  <Words>210</Words>
  <Characters>2063</Characters>
  <CharactersWithSpaces>2233</CharactersWithSpaces>
  <Paragraphs>58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2018-07-02T14:52:00Z</dcterms:created>
  <dc:creator>Ларий Дарья Григорьевна</dc:creator>
  <dc:description/>
  <dc:language>ru-RU</dc:language>
  <cp:lastModifiedBy/>
  <dcterms:modified xsi:type="dcterms:W3CDTF">2019-10-11T12:20:49Z</dcterms:modified>
  <cp:revision>89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