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A65" w:rsidRDefault="00D237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12A65" w:rsidRDefault="00D237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F12A65" w:rsidRPr="005600AE" w:rsidRDefault="00D237A6">
      <w:pPr>
        <w:ind w:firstLine="567"/>
        <w:jc w:val="center"/>
        <w:rPr>
          <w:rFonts w:eastAsia="Times New Roman"/>
          <w:b/>
          <w:bCs/>
        </w:rPr>
      </w:pPr>
      <w:r w:rsidRPr="005600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00AE">
        <w:rPr>
          <w:rFonts w:eastAsia="Times New Roman"/>
          <w:b/>
          <w:bCs/>
          <w:sz w:val="20"/>
          <w:szCs w:val="20"/>
        </w:rPr>
        <w:t xml:space="preserve"> 0321300035819000176) </w:t>
      </w:r>
    </w:p>
    <w:p w:rsidR="00F12A65" w:rsidRPr="005600AE" w:rsidRDefault="00F12A65">
      <w:pPr>
        <w:ind w:firstLine="567"/>
        <w:jc w:val="center"/>
        <w:rPr>
          <w:sz w:val="20"/>
          <w:szCs w:val="20"/>
        </w:rPr>
      </w:pPr>
    </w:p>
    <w:p w:rsidR="00F12A65" w:rsidRPr="005600AE" w:rsidRDefault="005600AE" w:rsidP="005600AE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                   </w:t>
      </w:r>
      <w:r w:rsidR="00D237A6" w:rsidRPr="005600AE">
        <w:rPr>
          <w:rFonts w:eastAsia="Times New Roman"/>
          <w:sz w:val="20"/>
          <w:szCs w:val="20"/>
        </w:rPr>
        <w:t>02.12.19</w:t>
      </w:r>
      <w:r>
        <w:rPr>
          <w:rFonts w:eastAsia="Times New Roman"/>
          <w:sz w:val="20"/>
          <w:szCs w:val="20"/>
        </w:rPr>
        <w:t>г.</w:t>
      </w:r>
      <w:r w:rsidR="00D237A6" w:rsidRPr="005600AE">
        <w:rPr>
          <w:rFonts w:eastAsia="Times New Roman"/>
          <w:sz w:val="20"/>
          <w:szCs w:val="20"/>
        </w:rPr>
        <w:t xml:space="preserve"> 17:07:00 (</w:t>
      </w:r>
      <w:r w:rsidR="00D237A6">
        <w:rPr>
          <w:rFonts w:eastAsia="Times New Roman"/>
          <w:sz w:val="20"/>
          <w:szCs w:val="20"/>
          <w:lang w:val="en-US"/>
        </w:rPr>
        <w:t>MSK</w:t>
      </w:r>
      <w:r w:rsidR="00D237A6" w:rsidRPr="005600AE">
        <w:rPr>
          <w:rFonts w:eastAsia="Times New Roman"/>
          <w:sz w:val="20"/>
          <w:szCs w:val="20"/>
        </w:rPr>
        <w:t>+00:00)</w:t>
      </w:r>
    </w:p>
    <w:p w:rsidR="00F12A65" w:rsidRPr="005600AE" w:rsidRDefault="00F12A65">
      <w:pPr>
        <w:ind w:firstLine="567"/>
        <w:rPr>
          <w:rFonts w:eastAsia="Times New Roman"/>
          <w:sz w:val="20"/>
          <w:szCs w:val="20"/>
        </w:rPr>
      </w:pPr>
    </w:p>
    <w:p w:rsidR="00F12A65" w:rsidRDefault="00D237A6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12A65" w:rsidRDefault="00F12A65">
      <w:pPr>
        <w:rPr>
          <w:rFonts w:eastAsia="Times New Roman"/>
          <w:sz w:val="20"/>
          <w:szCs w:val="20"/>
        </w:rPr>
      </w:pPr>
    </w:p>
    <w:p w:rsidR="00F12A65" w:rsidRPr="005600AE" w:rsidRDefault="00D237A6">
      <w:r>
        <w:rPr>
          <w:rFonts w:eastAsia="Times New Roman"/>
          <w:sz w:val="20"/>
          <w:szCs w:val="20"/>
        </w:rPr>
        <w:t>Организатор</w:t>
      </w:r>
      <w:r w:rsidRPr="005600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00A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12A65" w:rsidRPr="005600AE" w:rsidRDefault="00F12A65">
      <w:pPr>
        <w:rPr>
          <w:rFonts w:eastAsia="Times New Roman"/>
          <w:sz w:val="20"/>
          <w:szCs w:val="20"/>
        </w:rPr>
      </w:pPr>
    </w:p>
    <w:p w:rsidR="00F12A65" w:rsidRDefault="00D237A6">
      <w:r>
        <w:rPr>
          <w:rFonts w:eastAsia="Times New Roman"/>
          <w:sz w:val="20"/>
          <w:szCs w:val="20"/>
        </w:rPr>
        <w:t>Заказчик</w:t>
      </w:r>
      <w:r w:rsidRPr="005600AE">
        <w:rPr>
          <w:rFonts w:eastAsia="Times New Roman"/>
          <w:sz w:val="20"/>
          <w:szCs w:val="20"/>
        </w:rPr>
        <w:t>: ГОСУДАРСТВЕННОЕ БЮДЖЕТНОЕ УЧРЕЖ</w:t>
      </w:r>
      <w:r w:rsidRPr="005600AE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F12A65" w:rsidRPr="005600AE" w:rsidRDefault="00F12A65">
      <w:pPr>
        <w:rPr>
          <w:rFonts w:eastAsia="Times New Roman"/>
          <w:sz w:val="20"/>
          <w:szCs w:val="20"/>
        </w:rPr>
      </w:pPr>
    </w:p>
    <w:p w:rsidR="00F12A65" w:rsidRDefault="00D237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F12A65" w:rsidRDefault="00F12A65">
      <w:pPr>
        <w:rPr>
          <w:rFonts w:eastAsia="Times New Roman"/>
          <w:sz w:val="20"/>
          <w:szCs w:val="20"/>
        </w:rPr>
      </w:pPr>
    </w:p>
    <w:p w:rsidR="00F12A65" w:rsidRDefault="00D237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0350000000</w:t>
      </w:r>
    </w:p>
    <w:p w:rsidR="00F12A65" w:rsidRDefault="00F12A65"/>
    <w:p w:rsidR="00F12A65" w:rsidRDefault="00D237A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33 900,00 руб.</w:t>
      </w:r>
    </w:p>
    <w:p w:rsidR="00F12A65" w:rsidRPr="005600AE" w:rsidRDefault="00F12A65">
      <w:pPr>
        <w:rPr>
          <w:rFonts w:eastAsia="Times New Roman"/>
          <w:sz w:val="20"/>
          <w:szCs w:val="20"/>
        </w:rPr>
      </w:pPr>
    </w:p>
    <w:p w:rsidR="00F12A65" w:rsidRPr="005600AE" w:rsidRDefault="00D237A6">
      <w:r>
        <w:rPr>
          <w:rFonts w:eastAsia="Times New Roman"/>
          <w:sz w:val="20"/>
          <w:szCs w:val="20"/>
        </w:rPr>
        <w:t>Снижение</w:t>
      </w:r>
      <w:r w:rsidRPr="005600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00AE">
        <w:rPr>
          <w:rFonts w:eastAsia="Times New Roman"/>
          <w:sz w:val="20"/>
          <w:szCs w:val="20"/>
        </w:rPr>
        <w:t>, %: 28.80</w:t>
      </w:r>
    </w:p>
    <w:p w:rsidR="00F12A65" w:rsidRPr="005600AE" w:rsidRDefault="00F12A65">
      <w:pPr>
        <w:rPr>
          <w:rFonts w:eastAsia="Times New Roman"/>
          <w:sz w:val="20"/>
          <w:szCs w:val="20"/>
        </w:rPr>
      </w:pPr>
    </w:p>
    <w:p w:rsidR="00F12A65" w:rsidRDefault="00D237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F12A65" w:rsidRDefault="00F12A65">
      <w:pPr>
        <w:rPr>
          <w:rFonts w:eastAsia="Times New Roman"/>
          <w:sz w:val="20"/>
          <w:szCs w:val="20"/>
        </w:rPr>
      </w:pPr>
    </w:p>
    <w:p w:rsidR="00F12A65" w:rsidRDefault="00D237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5600A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12A65">
        <w:tc>
          <w:tcPr>
            <w:tcW w:w="4960" w:type="dxa"/>
            <w:shd w:val="clear" w:color="auto" w:fill="auto"/>
          </w:tcPr>
          <w:p w:rsidR="00F12A65" w:rsidRDefault="00D237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A65" w:rsidRDefault="00D237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2A65">
        <w:tc>
          <w:tcPr>
            <w:tcW w:w="4960" w:type="dxa"/>
            <w:shd w:val="clear" w:color="auto" w:fill="auto"/>
          </w:tcPr>
          <w:p w:rsidR="00F12A65" w:rsidRDefault="00D237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A65" w:rsidRDefault="00D237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12A65">
        <w:tc>
          <w:tcPr>
            <w:tcW w:w="4960" w:type="dxa"/>
            <w:shd w:val="clear" w:color="auto" w:fill="auto"/>
          </w:tcPr>
          <w:p w:rsidR="00F12A65" w:rsidRDefault="00D237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A65" w:rsidRDefault="00D237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12A65" w:rsidRDefault="00F12A65">
      <w:pPr>
        <w:rPr>
          <w:rFonts w:eastAsia="Times New Roman"/>
          <w:sz w:val="20"/>
          <w:szCs w:val="20"/>
        </w:rPr>
      </w:pPr>
    </w:p>
    <w:p w:rsidR="00F12A65" w:rsidRDefault="00D237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2A65" w:rsidRDefault="00F12A65">
      <w:pPr>
        <w:rPr>
          <w:rFonts w:eastAsia="Times New Roman"/>
          <w:sz w:val="20"/>
          <w:szCs w:val="20"/>
        </w:rPr>
      </w:pPr>
    </w:p>
    <w:p w:rsidR="00F12A65" w:rsidRDefault="005600AE">
      <w:pPr>
        <w:rPr>
          <w:sz w:val="20"/>
          <w:szCs w:val="20"/>
        </w:rPr>
      </w:pPr>
      <w:r w:rsidRPr="005600AE">
        <w:rPr>
          <w:rFonts w:eastAsia="Times New Roman"/>
          <w:sz w:val="20"/>
          <w:szCs w:val="20"/>
        </w:rPr>
        <w:t xml:space="preserve">Единой </w:t>
      </w:r>
      <w:r w:rsidR="00D237A6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D237A6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F12A65" w:rsidRDefault="00F12A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7"/>
        <w:gridCol w:w="2219"/>
        <w:gridCol w:w="1725"/>
        <w:gridCol w:w="1579"/>
        <w:gridCol w:w="1687"/>
      </w:tblGrid>
      <w:tr w:rsidR="00F12A6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12A65" w:rsidRDefault="00D237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600AE" w:rsidRPr="005600A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12A65" w:rsidTr="005600AE">
        <w:tc>
          <w:tcPr>
            <w:tcW w:w="2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12A65" w:rsidTr="005600AE">
        <w:tc>
          <w:tcPr>
            <w:tcW w:w="2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24 135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gramStart"/>
            <w:r w:rsidRPr="005600AE">
              <w:rPr>
                <w:sz w:val="20"/>
                <w:szCs w:val="20"/>
              </w:rPr>
              <w:t>непредставление документов и информации, которые предусмотрены частью</w:t>
            </w:r>
            <w:r w:rsidRPr="005600AE">
              <w:rPr>
                <w:sz w:val="20"/>
                <w:szCs w:val="20"/>
              </w:rPr>
              <w:t xml:space="preserve"> 11 статьи 24.1, частями 3 и 5 статьи 66 Федерального закона №44-ФЗ, несоответствие указанных документов и информации требованиям, </w:t>
            </w:r>
            <w:r w:rsidRPr="005600AE">
              <w:rPr>
                <w:sz w:val="20"/>
                <w:szCs w:val="20"/>
              </w:rPr>
              <w:lastRenderedPageBreak/>
              <w:t>установленным документацией об аукционе, наличие в указанных документах недостоверной информации об участнике аукциона на дат</w:t>
            </w:r>
            <w:r w:rsidRPr="005600AE">
              <w:rPr>
                <w:sz w:val="20"/>
                <w:szCs w:val="20"/>
              </w:rPr>
              <w:t>у и время окончания срока подачи заявок на участие в аукционе</w:t>
            </w:r>
            <w:r w:rsidRPr="005600AE">
              <w:rPr>
                <w:sz w:val="20"/>
                <w:szCs w:val="20"/>
              </w:rPr>
              <w:br/>
            </w:r>
            <w:r w:rsidRPr="005600AE">
              <w:rPr>
                <w:sz w:val="20"/>
                <w:szCs w:val="20"/>
              </w:rPr>
              <w:br/>
              <w:t>несоответствие указанных документов и информации требованиям, установленным документацией об аукционе</w:t>
            </w:r>
            <w:proofErr w:type="gramEnd"/>
          </w:p>
        </w:tc>
      </w:tr>
      <w:tr w:rsidR="005600AE" w:rsidTr="005600AE">
        <w:tc>
          <w:tcPr>
            <w:tcW w:w="2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EA-34994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Pr="005600AE" w:rsidRDefault="005600AE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24 305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r w:rsidRPr="001C35AD"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  <w:tr w:rsidR="005600AE" w:rsidTr="005600AE">
        <w:tc>
          <w:tcPr>
            <w:tcW w:w="2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EA-35024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Pr="005600AE" w:rsidRDefault="005600AE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28 645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r w:rsidRPr="001C35AD"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  <w:tr w:rsidR="005600AE" w:rsidTr="005600AE">
        <w:tc>
          <w:tcPr>
            <w:tcW w:w="2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Pr="005600AE" w:rsidRDefault="005600AE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600AE" w:rsidRDefault="005600AE">
            <w:r w:rsidRPr="001C35AD"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</w:tbl>
    <w:p w:rsidR="00F12A65" w:rsidRDefault="00F12A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19"/>
        <w:gridCol w:w="1676"/>
        <w:gridCol w:w="1799"/>
        <w:gridCol w:w="1657"/>
      </w:tblGrid>
      <w:tr w:rsidR="00F12A65">
        <w:tc>
          <w:tcPr>
            <w:tcW w:w="9977" w:type="dxa"/>
            <w:gridSpan w:val="5"/>
            <w:shd w:val="clear" w:color="auto" w:fill="auto"/>
          </w:tcPr>
          <w:p w:rsidR="00F12A65" w:rsidRDefault="00D237A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</w:t>
            </w:r>
            <w:r w:rsidR="005600AE" w:rsidRPr="005600A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5600AE" w:rsidRPr="005600A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 xml:space="preserve">ОБЩЕСТВО С ОГРАНИЧЕННОЙ </w:t>
            </w:r>
            <w:r w:rsidRPr="005600AE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24 135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5600AE">
              <w:rPr>
                <w:sz w:val="20"/>
                <w:szCs w:val="20"/>
              </w:rPr>
              <w:lastRenderedPageBreak/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24 135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24 135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 xml:space="preserve">ОБЩЕСТВО С ОГРАНИЧЕННОЙ ОТВЕТСТВЕННОСТЬЮ "ДОНСКОЙ ГОСПИТАЛЬ" / </w:t>
            </w:r>
            <w:r w:rsidRPr="005600AE">
              <w:rPr>
                <w:sz w:val="20"/>
                <w:szCs w:val="20"/>
              </w:rPr>
              <w:t>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24 305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24 305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</w:t>
            </w:r>
            <w:r w:rsidRPr="005600AE">
              <w:rPr>
                <w:sz w:val="20"/>
                <w:szCs w:val="20"/>
              </w:rPr>
              <w:t>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24 305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28 645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 xml:space="preserve">ОБЩЕСТВО С ОГРАНИЧЕННОЙ </w:t>
            </w:r>
            <w:r w:rsidRPr="005600AE">
              <w:rPr>
                <w:sz w:val="20"/>
                <w:szCs w:val="20"/>
              </w:rPr>
              <w:t>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28 645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28 645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 xml:space="preserve">ОБЩЕСТВО С </w:t>
            </w:r>
            <w:r w:rsidRPr="005600AE">
              <w:rPr>
                <w:sz w:val="20"/>
                <w:szCs w:val="20"/>
              </w:rPr>
              <w:t>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A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Pr="005600AE" w:rsidRDefault="00D237A6">
            <w:pPr>
              <w:rPr>
                <w:sz w:val="20"/>
                <w:szCs w:val="20"/>
              </w:rPr>
            </w:pPr>
            <w:r w:rsidRPr="005600AE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2A65" w:rsidRDefault="00D237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2A65" w:rsidRDefault="00F12A65">
      <w:pPr>
        <w:jc w:val="both"/>
        <w:rPr>
          <w:rFonts w:eastAsia="Times New Roman"/>
          <w:sz w:val="20"/>
          <w:szCs w:val="20"/>
          <w:lang w:val="en-US"/>
        </w:rPr>
      </w:pPr>
    </w:p>
    <w:p w:rsidR="00F12A65" w:rsidRDefault="00D237A6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</w:t>
      </w:r>
      <w:r>
        <w:rPr>
          <w:rFonts w:eastAsia="Times New Roman"/>
          <w:sz w:val="20"/>
          <w:szCs w:val="20"/>
        </w:rPr>
        <w:t xml:space="preserve">СТЬЮ "ДОНСКОЙ ГОСПИТАЛЬ", предложивший цену контракта 24 305,00 руб. </w:t>
      </w:r>
      <w:bookmarkStart w:id="1" w:name="_GoBack"/>
      <w:bookmarkEnd w:id="1"/>
    </w:p>
    <w:p w:rsidR="00F12A65" w:rsidRDefault="00F12A65">
      <w:pPr>
        <w:jc w:val="both"/>
        <w:rPr>
          <w:rFonts w:eastAsia="Times New Roman"/>
          <w:sz w:val="20"/>
          <w:szCs w:val="20"/>
        </w:rPr>
      </w:pPr>
    </w:p>
    <w:p w:rsidR="00F12A65" w:rsidRDefault="00D237A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12A65" w:rsidRPr="005600AE" w:rsidRDefault="00F12A65">
      <w:pPr>
        <w:jc w:val="both"/>
        <w:rPr>
          <w:rFonts w:eastAsia="Times New Roman"/>
          <w:sz w:val="20"/>
          <w:szCs w:val="20"/>
        </w:rPr>
      </w:pPr>
    </w:p>
    <w:p w:rsidR="00F12A65" w:rsidRDefault="00D237A6">
      <w:pPr>
        <w:jc w:val="both"/>
      </w:pPr>
      <w:r w:rsidRPr="005600A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2A65" w:rsidRPr="005600AE" w:rsidRDefault="00F12A65">
      <w:pPr>
        <w:jc w:val="both"/>
        <w:rPr>
          <w:rFonts w:eastAsia="Times New Roman"/>
          <w:sz w:val="20"/>
          <w:szCs w:val="20"/>
        </w:rPr>
      </w:pPr>
    </w:p>
    <w:p w:rsidR="00F12A65" w:rsidRDefault="00D237A6">
      <w:r>
        <w:rPr>
          <w:rFonts w:eastAsia="Times New Roman"/>
          <w:sz w:val="20"/>
          <w:szCs w:val="20"/>
        </w:rPr>
        <w:t>Подписи</w:t>
      </w:r>
    </w:p>
    <w:p w:rsidR="00F12A65" w:rsidRDefault="00F12A6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12A65">
        <w:tc>
          <w:tcPr>
            <w:tcW w:w="3307" w:type="dxa"/>
            <w:shd w:val="clear" w:color="auto" w:fill="auto"/>
            <w:vAlign w:val="bottom"/>
          </w:tcPr>
          <w:p w:rsidR="00F12A65" w:rsidRDefault="00D237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A65" w:rsidRDefault="00F12A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A65" w:rsidRDefault="00D237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2A65">
        <w:tc>
          <w:tcPr>
            <w:tcW w:w="3307" w:type="dxa"/>
            <w:shd w:val="clear" w:color="auto" w:fill="auto"/>
            <w:vAlign w:val="bottom"/>
          </w:tcPr>
          <w:p w:rsidR="00F12A65" w:rsidRDefault="00D237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A65" w:rsidRDefault="00F12A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A65" w:rsidRDefault="00D237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</w:tr>
      <w:tr w:rsidR="00F12A65">
        <w:tc>
          <w:tcPr>
            <w:tcW w:w="3307" w:type="dxa"/>
            <w:shd w:val="clear" w:color="auto" w:fill="auto"/>
            <w:vAlign w:val="bottom"/>
          </w:tcPr>
          <w:p w:rsidR="00F12A65" w:rsidRDefault="00D237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A65" w:rsidRDefault="00F12A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A65" w:rsidRDefault="00D237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237A6" w:rsidRDefault="00D237A6"/>
    <w:sectPr w:rsidR="00D237A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A65"/>
    <w:rsid w:val="005600AE"/>
    <w:rsid w:val="00D237A6"/>
    <w:rsid w:val="00F1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2019-12-02T14:10:00Z</dcterms:created>
  <dcterms:modified xsi:type="dcterms:W3CDTF">2019-12-02T14:10:00Z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