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EC" w:rsidRDefault="002213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№2/2019</w:t>
      </w:r>
    </w:p>
    <w:p w:rsidR="003855EC" w:rsidRDefault="002213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"Средства транспортные с двигателем с искровым зажиганием, с рабочим объемом цилиндров более 1500 см3, новые"</w:t>
      </w:r>
    </w:p>
    <w:p w:rsidR="003855EC" w:rsidRPr="002213AD" w:rsidRDefault="002213AD">
      <w:pPr>
        <w:ind w:firstLine="567"/>
        <w:jc w:val="center"/>
        <w:rPr>
          <w:rFonts w:eastAsia="Times New Roman"/>
          <w:b/>
          <w:bCs/>
        </w:rPr>
      </w:pPr>
      <w:r w:rsidRPr="002213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13AD">
        <w:rPr>
          <w:rFonts w:eastAsia="Times New Roman"/>
          <w:b/>
          <w:bCs/>
          <w:sz w:val="20"/>
          <w:szCs w:val="20"/>
        </w:rPr>
        <w:t xml:space="preserve"> 0803300084019000001) </w:t>
      </w:r>
    </w:p>
    <w:p w:rsidR="003855EC" w:rsidRPr="002213AD" w:rsidRDefault="003855EC">
      <w:pPr>
        <w:ind w:firstLine="567"/>
        <w:jc w:val="center"/>
        <w:rPr>
          <w:sz w:val="20"/>
          <w:szCs w:val="20"/>
        </w:rPr>
      </w:pPr>
    </w:p>
    <w:p w:rsidR="003855EC" w:rsidRPr="002213AD" w:rsidRDefault="002213AD">
      <w:pPr>
        <w:ind w:firstLine="567"/>
        <w:jc w:val="right"/>
      </w:pPr>
      <w:r w:rsidRPr="002213AD">
        <w:rPr>
          <w:rFonts w:eastAsia="Times New Roman"/>
          <w:sz w:val="20"/>
          <w:szCs w:val="20"/>
        </w:rPr>
        <w:t>06.12.19 12:22:37 (</w:t>
      </w:r>
      <w:r>
        <w:rPr>
          <w:rFonts w:eastAsia="Times New Roman"/>
          <w:sz w:val="20"/>
          <w:szCs w:val="20"/>
          <w:lang w:val="en-US"/>
        </w:rPr>
        <w:t>MSK</w:t>
      </w:r>
      <w:r w:rsidRPr="002213AD">
        <w:rPr>
          <w:rFonts w:eastAsia="Times New Roman"/>
          <w:sz w:val="20"/>
          <w:szCs w:val="20"/>
        </w:rPr>
        <w:t>+00:00)</w:t>
      </w:r>
    </w:p>
    <w:p w:rsidR="003855EC" w:rsidRPr="002213AD" w:rsidRDefault="003855EC">
      <w:pPr>
        <w:ind w:firstLine="567"/>
        <w:rPr>
          <w:rFonts w:eastAsia="Times New Roman"/>
          <w:sz w:val="20"/>
          <w:szCs w:val="20"/>
        </w:rPr>
      </w:pPr>
    </w:p>
    <w:p w:rsidR="003855EC" w:rsidRDefault="002213AD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НАБЕРЕЖНАЯ, 65</w:t>
      </w:r>
    </w:p>
    <w:p w:rsidR="003855EC" w:rsidRDefault="003855EC">
      <w:pPr>
        <w:rPr>
          <w:rFonts w:eastAsia="Times New Roman"/>
          <w:sz w:val="20"/>
          <w:szCs w:val="20"/>
        </w:rPr>
      </w:pPr>
    </w:p>
    <w:p w:rsidR="003855EC" w:rsidRPr="002213AD" w:rsidRDefault="002213AD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2213AD">
        <w:rPr>
          <w:rFonts w:eastAsia="Times New Roman"/>
          <w:sz w:val="20"/>
          <w:szCs w:val="20"/>
        </w:rPr>
        <w:t>: МУНИЦИПАЛЬНОЕ КАЗЕННОЕ УЧРЕЖДЕНИЕ "ЦЕНТРАЛИЗОВАННАЯ БУХГАЛТЕРИЯ УЧРЕЖДЕНИЙ ОБРАЗОВАНИЯ  МУНИЦИПАЛЬНОГО ОБРАЗОВАНИЯ ГОРОДСКОГО ОКРУГА "ГОРОД ХАСАВЮРТ"</w:t>
      </w:r>
    </w:p>
    <w:p w:rsidR="003855EC" w:rsidRPr="002213AD" w:rsidRDefault="003855EC">
      <w:pPr>
        <w:rPr>
          <w:rFonts w:eastAsia="Times New Roman"/>
          <w:sz w:val="20"/>
          <w:szCs w:val="20"/>
        </w:rPr>
      </w:pPr>
    </w:p>
    <w:p w:rsidR="003855EC" w:rsidRDefault="002213AD">
      <w:r w:rsidRPr="002213AD">
        <w:rPr>
          <w:rFonts w:eastAsia="Times New Roman"/>
          <w:sz w:val="20"/>
          <w:szCs w:val="20"/>
        </w:rPr>
        <w:t>Заказчик: МУНИЦИПАЛ</w:t>
      </w:r>
      <w:r w:rsidRPr="002213AD">
        <w:rPr>
          <w:rFonts w:eastAsia="Times New Roman"/>
          <w:sz w:val="20"/>
          <w:szCs w:val="20"/>
        </w:rPr>
        <w:t>ЬНОЕ КАЗЕННОЕ УЧРЕЖДЕНИЕ "ЦЕНТРАЛИЗОВАННАЯ БУХГАЛТЕРИЯ УЧРЕЖДЕНИЙ ОБРАЗОВАНИЯ  МУНИЦИПАЛЬНОГО ОБРАЗОВАНИЯ ГОРОДСКОГО ОКРУГА "ГОРОД ХАСАВЮРТ"</w:t>
      </w:r>
    </w:p>
    <w:p w:rsidR="003855EC" w:rsidRPr="002213AD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Средства транспортные с двигателем с искровым зажиганием, с рабочим объемом цилиндров более </w:t>
      </w:r>
      <w:r>
        <w:rPr>
          <w:rFonts w:eastAsia="Times New Roman"/>
          <w:sz w:val="20"/>
          <w:szCs w:val="20"/>
        </w:rPr>
        <w:t>1500 см3, новые</w:t>
      </w:r>
    </w:p>
    <w:p w:rsidR="003855EC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193054400162705440100100010012910244</w:t>
      </w:r>
    </w:p>
    <w:p w:rsidR="003855EC" w:rsidRDefault="003855EC"/>
    <w:p w:rsidR="003855EC" w:rsidRDefault="002213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913 000,00 руб.</w:t>
      </w:r>
    </w:p>
    <w:p w:rsidR="003855EC" w:rsidRPr="002213AD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6.50</w:t>
      </w:r>
    </w:p>
    <w:p w:rsidR="003855EC" w:rsidRDefault="003855EC">
      <w:pPr>
        <w:rPr>
          <w:rFonts w:eastAsia="Times New Roman"/>
          <w:sz w:val="20"/>
          <w:szCs w:val="20"/>
          <w:lang w:val="en-US"/>
        </w:rPr>
      </w:pPr>
    </w:p>
    <w:p w:rsidR="003855EC" w:rsidRDefault="002213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855EC">
        <w:tc>
          <w:tcPr>
            <w:tcW w:w="4960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</w:t>
            </w:r>
            <w:r>
              <w:rPr>
                <w:sz w:val="20"/>
                <w:szCs w:val="20"/>
                <w:lang w:val="en-US"/>
              </w:rPr>
              <w:t>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3855EC">
        <w:tc>
          <w:tcPr>
            <w:tcW w:w="4960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3855EC">
        <w:tc>
          <w:tcPr>
            <w:tcW w:w="4960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3855EC">
        <w:tc>
          <w:tcPr>
            <w:tcW w:w="4960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55EC">
        <w:tc>
          <w:tcPr>
            <w:tcW w:w="4960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3855EC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855EC" w:rsidTr="002213AD">
        <w:tc>
          <w:tcPr>
            <w:tcW w:w="4975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3855EC" w:rsidTr="002213AD">
        <w:tc>
          <w:tcPr>
            <w:tcW w:w="4975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55EC" w:rsidTr="002213AD">
        <w:tc>
          <w:tcPr>
            <w:tcW w:w="4975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3855EC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55EC" w:rsidRDefault="003855EC">
      <w:pPr>
        <w:rPr>
          <w:rFonts w:eastAsia="Times New Roman"/>
          <w:sz w:val="20"/>
          <w:szCs w:val="20"/>
        </w:rPr>
      </w:pPr>
    </w:p>
    <w:p w:rsidR="003855EC" w:rsidRDefault="002213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</w:t>
      </w:r>
      <w:r>
        <w:rPr>
          <w:rFonts w:eastAsia="Times New Roman"/>
          <w:sz w:val="20"/>
          <w:szCs w:val="20"/>
        </w:rPr>
        <w:t>тьи 24.1 Федерального закона №44-ФЗ.</w:t>
      </w:r>
    </w:p>
    <w:p w:rsidR="003855EC" w:rsidRDefault="003855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79"/>
        <w:gridCol w:w="2403"/>
        <w:gridCol w:w="1675"/>
        <w:gridCol w:w="1553"/>
        <w:gridCol w:w="1667"/>
      </w:tblGrid>
      <w:tr w:rsidR="003855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55EC" w:rsidRDefault="002213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55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55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ГУМЕНЮК </w:t>
            </w:r>
            <w:r>
              <w:rPr>
                <w:sz w:val="20"/>
                <w:szCs w:val="20"/>
                <w:lang w:val="en-US"/>
              </w:rPr>
              <w:t>АЛЕКСАНДР ВЛАДИМИРОВИЧ / 263201394604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5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БЮДЖЕТНОЕ УЧРЕЖДЕНИЕ "ПРОМЖИЛСТРОЙТОРГ" / 0544009263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 w:rsidRPr="002213AD">
              <w:rPr>
                <w:sz w:val="20"/>
                <w:szCs w:val="20"/>
              </w:rPr>
              <w:t xml:space="preserve">непредставление документов и информации, которые предусмотрены </w:t>
            </w:r>
            <w:r w:rsidRPr="002213AD">
              <w:rPr>
                <w:sz w:val="20"/>
                <w:szCs w:val="20"/>
              </w:rPr>
              <w:lastRenderedPageBreak/>
              <w:t xml:space="preserve">частью 11 </w:t>
            </w:r>
            <w:r w:rsidRPr="002213AD">
              <w:rPr>
                <w:sz w:val="20"/>
                <w:szCs w:val="20"/>
              </w:rPr>
              <w:t xml:space="preserve">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</w:t>
            </w:r>
            <w:r w:rsidRPr="002213AD">
              <w:rPr>
                <w:sz w:val="20"/>
                <w:szCs w:val="20"/>
              </w:rPr>
              <w:t>время окончания срока подачи заявок на участие в аукционе</w:t>
            </w:r>
            <w:proofErr w:type="gramStart"/>
            <w:r w:rsidRPr="002213AD">
              <w:rPr>
                <w:sz w:val="20"/>
                <w:szCs w:val="20"/>
              </w:rPr>
              <w:br/>
            </w:r>
            <w:r w:rsidRPr="002213AD">
              <w:rPr>
                <w:sz w:val="20"/>
                <w:szCs w:val="20"/>
              </w:rPr>
              <w:br/>
              <w:t>Н</w:t>
            </w:r>
            <w:proofErr w:type="gramEnd"/>
            <w:r w:rsidRPr="002213AD">
              <w:rPr>
                <w:sz w:val="20"/>
                <w:szCs w:val="20"/>
              </w:rPr>
              <w:t>е является субъектом МСП</w:t>
            </w:r>
          </w:p>
        </w:tc>
      </w:tr>
    </w:tbl>
    <w:p w:rsidR="003855EC" w:rsidRDefault="003855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42"/>
        <w:gridCol w:w="2403"/>
        <w:gridCol w:w="1622"/>
        <w:gridCol w:w="1788"/>
        <w:gridCol w:w="1622"/>
      </w:tblGrid>
      <w:tr w:rsidR="003855EC">
        <w:tc>
          <w:tcPr>
            <w:tcW w:w="9977" w:type="dxa"/>
            <w:gridSpan w:val="5"/>
            <w:shd w:val="clear" w:color="auto" w:fill="auto"/>
          </w:tcPr>
          <w:p w:rsidR="003855EC" w:rsidRDefault="002213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EA-36630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EA-36630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EA-36630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ГУМЕНЮК АЛЕКСАНДР ВЛАДИМИРОВИЧ / 263201394604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853 655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EA-36671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БЮДЖЕТНОЕ УЧРЕЖДЕНИЕ "ПРОМЖИЛСТРОЙТОРГ" / 0544009263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EA-36671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БЮДЖЕТНОЕ УЧРЕЖДЕНИЕ "ПРОМЖИЛСТРОЙТОРГ" / 0544009263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5EC" w:rsidTr="002213AD">
        <w:tc>
          <w:tcPr>
            <w:tcW w:w="2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EA-36671</w:t>
            </w:r>
          </w:p>
        </w:tc>
        <w:tc>
          <w:tcPr>
            <w:tcW w:w="2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БЮДЖЕТНОЕ УЧРЕЖДЕНИЕ "</w:t>
            </w:r>
            <w:r>
              <w:rPr>
                <w:sz w:val="20"/>
                <w:szCs w:val="20"/>
                <w:lang w:val="en-US"/>
              </w:rPr>
              <w:t>ПРОМЖИЛСТРОЙТОРГ" / 0544009263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858 220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855EC" w:rsidRDefault="002213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55EC" w:rsidRDefault="003855EC">
      <w:pPr>
        <w:jc w:val="both"/>
        <w:rPr>
          <w:rFonts w:eastAsia="Times New Roman"/>
          <w:sz w:val="20"/>
          <w:szCs w:val="20"/>
          <w:lang w:val="en-US"/>
        </w:rPr>
      </w:pPr>
    </w:p>
    <w:p w:rsidR="003855EC" w:rsidRDefault="002213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ГУМЕНЮК АЛЕКСАНДР ВЛАДИМИРОВИЧ, предложивший цену контракта 853 </w:t>
      </w:r>
      <w:r>
        <w:rPr>
          <w:rFonts w:eastAsia="Times New Roman"/>
          <w:sz w:val="20"/>
          <w:szCs w:val="20"/>
        </w:rPr>
        <w:t>655,00 руб. руб.</w:t>
      </w:r>
    </w:p>
    <w:p w:rsidR="003855EC" w:rsidRDefault="003855EC">
      <w:pPr>
        <w:jc w:val="both"/>
        <w:rPr>
          <w:rFonts w:eastAsia="Times New Roman"/>
          <w:sz w:val="20"/>
          <w:szCs w:val="20"/>
        </w:rPr>
      </w:pPr>
    </w:p>
    <w:p w:rsidR="003855EC" w:rsidRDefault="002213A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ГУМЕНЮК АЛЕКСАНДР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3855EC" w:rsidRPr="002213AD" w:rsidRDefault="003855EC">
      <w:pPr>
        <w:jc w:val="both"/>
        <w:rPr>
          <w:rFonts w:eastAsia="Times New Roman"/>
          <w:sz w:val="20"/>
          <w:szCs w:val="20"/>
        </w:rPr>
      </w:pPr>
    </w:p>
    <w:p w:rsidR="003855EC" w:rsidRDefault="002213AD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855EC" w:rsidRPr="002213AD" w:rsidRDefault="003855EC">
      <w:pPr>
        <w:jc w:val="both"/>
        <w:rPr>
          <w:rFonts w:eastAsia="Times New Roman"/>
          <w:sz w:val="20"/>
          <w:szCs w:val="20"/>
        </w:rPr>
      </w:pPr>
    </w:p>
    <w:p w:rsidR="003855EC" w:rsidRDefault="002213AD">
      <w:pPr>
        <w:jc w:val="both"/>
      </w:pPr>
      <w:r w:rsidRPr="002213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55EC" w:rsidRPr="002213AD" w:rsidRDefault="003855EC">
      <w:pPr>
        <w:jc w:val="both"/>
        <w:rPr>
          <w:rFonts w:eastAsia="Times New Roman"/>
          <w:sz w:val="20"/>
          <w:szCs w:val="20"/>
        </w:rPr>
      </w:pPr>
    </w:p>
    <w:p w:rsidR="003855EC" w:rsidRDefault="002213AD">
      <w:r>
        <w:rPr>
          <w:rFonts w:eastAsia="Times New Roman"/>
          <w:sz w:val="20"/>
          <w:szCs w:val="20"/>
        </w:rPr>
        <w:t>Подпис</w:t>
      </w:r>
      <w:r>
        <w:rPr>
          <w:rFonts w:eastAsia="Times New Roman"/>
          <w:sz w:val="20"/>
          <w:szCs w:val="20"/>
        </w:rPr>
        <w:t>и</w:t>
      </w:r>
    </w:p>
    <w:p w:rsidR="003855EC" w:rsidRDefault="003855EC">
      <w:pPr>
        <w:rPr>
          <w:rFonts w:eastAsia="Times New Roman"/>
          <w:sz w:val="20"/>
          <w:szCs w:val="20"/>
        </w:rPr>
      </w:pPr>
    </w:p>
    <w:tbl>
      <w:tblPr>
        <w:tblW w:w="1007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57"/>
        <w:gridCol w:w="3353"/>
        <w:gridCol w:w="3362"/>
      </w:tblGrid>
      <w:tr w:rsidR="003855EC" w:rsidTr="002213AD">
        <w:trPr>
          <w:trHeight w:val="429"/>
        </w:trPr>
        <w:tc>
          <w:tcPr>
            <w:tcW w:w="3357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3" w:type="dxa"/>
            <w:shd w:val="clear" w:color="auto" w:fill="auto"/>
          </w:tcPr>
          <w:p w:rsidR="003855EC" w:rsidRDefault="0038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62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3855EC" w:rsidTr="002213AD">
        <w:trPr>
          <w:trHeight w:val="409"/>
        </w:trPr>
        <w:tc>
          <w:tcPr>
            <w:tcW w:w="3357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3" w:type="dxa"/>
            <w:shd w:val="clear" w:color="auto" w:fill="auto"/>
          </w:tcPr>
          <w:p w:rsidR="003855EC" w:rsidRDefault="0038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62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855EC" w:rsidTr="002213AD">
        <w:trPr>
          <w:trHeight w:val="409"/>
        </w:trPr>
        <w:tc>
          <w:tcPr>
            <w:tcW w:w="3357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53" w:type="dxa"/>
            <w:shd w:val="clear" w:color="auto" w:fill="auto"/>
          </w:tcPr>
          <w:p w:rsidR="003855EC" w:rsidRDefault="0038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62" w:type="dxa"/>
            <w:shd w:val="clear" w:color="auto" w:fill="auto"/>
            <w:vAlign w:val="bottom"/>
          </w:tcPr>
          <w:p w:rsidR="003855EC" w:rsidRDefault="002213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00000" w:rsidRDefault="002213AD"/>
    <w:sectPr w:rsidR="00000000" w:rsidSect="003855E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855EC"/>
    <w:rsid w:val="002213AD"/>
    <w:rsid w:val="00385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5E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855E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855EC"/>
    <w:pPr>
      <w:spacing w:after="140" w:line="288" w:lineRule="auto"/>
    </w:pPr>
  </w:style>
  <w:style w:type="paragraph" w:styleId="a9">
    <w:name w:val="List"/>
    <w:basedOn w:val="a8"/>
    <w:rsid w:val="003855EC"/>
    <w:rPr>
      <w:rFonts w:cs="Noto Sans Devanagari"/>
    </w:rPr>
  </w:style>
  <w:style w:type="paragraph" w:customStyle="1" w:styleId="Caption">
    <w:name w:val="Caption"/>
    <w:basedOn w:val="a"/>
    <w:qFormat/>
    <w:rsid w:val="003855E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55E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855E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855E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855EC"/>
    <w:pPr>
      <w:spacing w:beforeAutospacing="1" w:afterAutospacing="1"/>
    </w:pPr>
  </w:style>
  <w:style w:type="paragraph" w:customStyle="1" w:styleId="th">
    <w:name w:val="th"/>
    <w:basedOn w:val="a"/>
    <w:qFormat/>
    <w:rsid w:val="003855E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855E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855E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855EC"/>
    <w:pPr>
      <w:spacing w:beforeAutospacing="1" w:after="200"/>
    </w:pPr>
  </w:style>
  <w:style w:type="paragraph" w:customStyle="1" w:styleId="usual2">
    <w:name w:val="usual2"/>
    <w:basedOn w:val="a"/>
    <w:qFormat/>
    <w:rsid w:val="003855E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855E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855EC"/>
    <w:pPr>
      <w:spacing w:beforeAutospacing="1" w:afterAutospacing="1"/>
    </w:pPr>
  </w:style>
  <w:style w:type="paragraph" w:customStyle="1" w:styleId="requests">
    <w:name w:val="requests"/>
    <w:basedOn w:val="a"/>
    <w:qFormat/>
    <w:rsid w:val="003855E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855E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855EC"/>
  </w:style>
  <w:style w:type="paragraph" w:customStyle="1" w:styleId="af2">
    <w:name w:val="Заголовок таблицы"/>
    <w:basedOn w:val="af1"/>
    <w:qFormat/>
    <w:rsid w:val="003855EC"/>
  </w:style>
  <w:style w:type="paragraph" w:customStyle="1" w:styleId="DocumentMap">
    <w:name w:val="DocumentMap"/>
    <w:qFormat/>
    <w:rsid w:val="003855E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724</Words>
  <Characters>4133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dcterms:created xsi:type="dcterms:W3CDTF">2019-12-06T09:27:00Z</dcterms:created>
  <dcterms:modified xsi:type="dcterms:W3CDTF">2019-12-06T09:27:00Z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