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95F" w:rsidRDefault="0031283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BD195F" w:rsidRPr="0031283B" w:rsidRDefault="0031283B">
      <w:pPr>
        <w:ind w:firstLine="567"/>
        <w:jc w:val="center"/>
        <w:rPr>
          <w:rFonts w:eastAsia="Times New Roman"/>
          <w:b/>
          <w:bCs/>
        </w:rPr>
      </w:pPr>
      <w:r w:rsidRPr="0031283B">
        <w:rPr>
          <w:rFonts w:eastAsia="Times New Roman"/>
          <w:b/>
          <w:bCs/>
          <w:sz w:val="20"/>
          <w:szCs w:val="20"/>
        </w:rPr>
        <w:t xml:space="preserve">№ </w:t>
      </w:r>
      <w:r w:rsidRPr="0031283B">
        <w:rPr>
          <w:rFonts w:eastAsia="Times New Roman"/>
          <w:b/>
          <w:bCs/>
          <w:sz w:val="20"/>
          <w:szCs w:val="20"/>
        </w:rPr>
        <w:t>0301200061919000166</w:t>
      </w:r>
      <w:r w:rsidRPr="0031283B">
        <w:rPr>
          <w:rFonts w:eastAsia="Times New Roman"/>
          <w:b/>
          <w:bCs/>
          <w:sz w:val="20"/>
          <w:szCs w:val="20"/>
        </w:rPr>
        <w:t xml:space="preserve"> </w:t>
      </w:r>
    </w:p>
    <w:p w:rsidR="00BD195F" w:rsidRPr="0031283B" w:rsidRDefault="00BD195F">
      <w:pPr>
        <w:ind w:firstLine="567"/>
        <w:jc w:val="center"/>
        <w:rPr>
          <w:sz w:val="20"/>
          <w:szCs w:val="20"/>
        </w:rPr>
      </w:pPr>
    </w:p>
    <w:p w:rsidR="00BD195F" w:rsidRPr="0031283B" w:rsidRDefault="0031283B">
      <w:pPr>
        <w:ind w:firstLine="567"/>
        <w:jc w:val="right"/>
      </w:pPr>
      <w:r w:rsidRPr="0031283B">
        <w:rPr>
          <w:rFonts w:eastAsia="Times New Roman"/>
          <w:sz w:val="20"/>
          <w:szCs w:val="20"/>
        </w:rPr>
        <w:t>15.01.20 15:48:52 (</w:t>
      </w:r>
      <w:r>
        <w:rPr>
          <w:rFonts w:eastAsia="Times New Roman"/>
          <w:sz w:val="20"/>
          <w:szCs w:val="20"/>
          <w:lang w:val="en-US"/>
        </w:rPr>
        <w:t>MSK</w:t>
      </w:r>
      <w:r w:rsidRPr="0031283B">
        <w:rPr>
          <w:rFonts w:eastAsia="Times New Roman"/>
          <w:sz w:val="20"/>
          <w:szCs w:val="20"/>
        </w:rPr>
        <w:t>+02:00)</w:t>
      </w:r>
    </w:p>
    <w:p w:rsidR="00BD195F" w:rsidRPr="0031283B" w:rsidRDefault="00BD195F">
      <w:pPr>
        <w:ind w:firstLine="567"/>
        <w:rPr>
          <w:rFonts w:eastAsia="Times New Roman"/>
          <w:sz w:val="20"/>
          <w:szCs w:val="20"/>
        </w:rPr>
      </w:pPr>
    </w:p>
    <w:p w:rsidR="00BD195F" w:rsidRDefault="0031283B"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  <w:proofErr w:type="gramEnd"/>
    </w:p>
    <w:p w:rsidR="00BD195F" w:rsidRDefault="00BD195F">
      <w:pPr>
        <w:rPr>
          <w:rFonts w:eastAsia="Times New Roman"/>
          <w:sz w:val="20"/>
          <w:szCs w:val="20"/>
        </w:rPr>
      </w:pPr>
    </w:p>
    <w:p w:rsidR="00BD195F" w:rsidRPr="0031283B" w:rsidRDefault="0031283B">
      <w:r>
        <w:rPr>
          <w:rFonts w:eastAsia="Times New Roman"/>
          <w:sz w:val="20"/>
          <w:szCs w:val="20"/>
        </w:rPr>
        <w:t>Организатор</w:t>
      </w:r>
      <w:r w:rsidRPr="003128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283B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BD195F" w:rsidRPr="0031283B" w:rsidRDefault="00BD195F">
      <w:pPr>
        <w:rPr>
          <w:rFonts w:eastAsia="Times New Roman"/>
          <w:sz w:val="20"/>
          <w:szCs w:val="20"/>
        </w:rPr>
      </w:pPr>
    </w:p>
    <w:p w:rsidR="00BD195F" w:rsidRDefault="0031283B">
      <w:r w:rsidRPr="0031283B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31283B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BD195F" w:rsidRPr="0031283B" w:rsidRDefault="00BD195F">
      <w:pPr>
        <w:rPr>
          <w:rFonts w:eastAsia="Times New Roman"/>
          <w:sz w:val="20"/>
          <w:szCs w:val="20"/>
        </w:rPr>
      </w:pPr>
    </w:p>
    <w:p w:rsidR="00BD195F" w:rsidRPr="0031283B" w:rsidRDefault="0031283B">
      <w:r>
        <w:rPr>
          <w:rFonts w:eastAsia="Times New Roman"/>
          <w:sz w:val="20"/>
          <w:szCs w:val="20"/>
        </w:rPr>
        <w:t>Наименование</w:t>
      </w:r>
      <w:r w:rsidRPr="003128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283B">
        <w:rPr>
          <w:rFonts w:eastAsia="Times New Roman"/>
          <w:sz w:val="20"/>
          <w:szCs w:val="20"/>
        </w:rPr>
        <w:t xml:space="preserve">: Закупка биологически активных добавок к пище </w:t>
      </w:r>
    </w:p>
    <w:p w:rsidR="00BD195F" w:rsidRPr="0031283B" w:rsidRDefault="00BD195F">
      <w:pPr>
        <w:rPr>
          <w:rFonts w:eastAsia="Times New Roman"/>
          <w:sz w:val="20"/>
          <w:szCs w:val="20"/>
        </w:rPr>
      </w:pPr>
    </w:p>
    <w:p w:rsidR="00BD195F" w:rsidRPr="0031283B" w:rsidRDefault="003128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192027401807002740100101362401089000</w:t>
      </w:r>
    </w:p>
    <w:p w:rsidR="00BD195F" w:rsidRDefault="00BD195F"/>
    <w:p w:rsidR="00BD195F" w:rsidRDefault="0031283B"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2 055 000,00 руб.</w:t>
      </w:r>
    </w:p>
    <w:p w:rsidR="00BD195F" w:rsidRDefault="00BD195F">
      <w:pPr>
        <w:rPr>
          <w:rFonts w:eastAsia="Times New Roman"/>
          <w:sz w:val="20"/>
          <w:szCs w:val="20"/>
        </w:rPr>
      </w:pPr>
    </w:p>
    <w:p w:rsidR="00BD195F" w:rsidRDefault="0031283B">
      <w:r>
        <w:rPr>
          <w:rFonts w:eastAsia="Times New Roman"/>
          <w:sz w:val="20"/>
          <w:szCs w:val="20"/>
        </w:rPr>
        <w:t>Снижение НМЦК, %: 0.00</w:t>
      </w:r>
    </w:p>
    <w:p w:rsidR="00BD195F" w:rsidRDefault="00BD195F">
      <w:pPr>
        <w:rPr>
          <w:rFonts w:eastAsia="Times New Roman"/>
          <w:sz w:val="20"/>
          <w:szCs w:val="20"/>
        </w:rPr>
      </w:pPr>
    </w:p>
    <w:p w:rsidR="00BD195F" w:rsidRDefault="0031283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D195F">
        <w:tc>
          <w:tcPr>
            <w:tcW w:w="4960" w:type="dxa"/>
            <w:shd w:val="clear" w:color="auto" w:fill="auto"/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BD195F">
        <w:tc>
          <w:tcPr>
            <w:tcW w:w="4960" w:type="dxa"/>
            <w:shd w:val="clear" w:color="auto" w:fill="auto"/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D195F">
        <w:tc>
          <w:tcPr>
            <w:tcW w:w="4960" w:type="dxa"/>
            <w:shd w:val="clear" w:color="auto" w:fill="auto"/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D195F">
        <w:tc>
          <w:tcPr>
            <w:tcW w:w="4960" w:type="dxa"/>
            <w:shd w:val="clear" w:color="auto" w:fill="auto"/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D195F">
        <w:tc>
          <w:tcPr>
            <w:tcW w:w="4960" w:type="dxa"/>
            <w:shd w:val="clear" w:color="auto" w:fill="auto"/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D195F">
        <w:tc>
          <w:tcPr>
            <w:tcW w:w="4960" w:type="dxa"/>
            <w:shd w:val="clear" w:color="auto" w:fill="auto"/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BD195F" w:rsidRDefault="00BD195F">
      <w:pPr>
        <w:rPr>
          <w:rFonts w:eastAsia="Times New Roman"/>
          <w:sz w:val="20"/>
          <w:szCs w:val="20"/>
        </w:rPr>
      </w:pPr>
    </w:p>
    <w:p w:rsidR="00BD195F" w:rsidRDefault="003128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195F" w:rsidRDefault="00BD195F">
      <w:pPr>
        <w:rPr>
          <w:rFonts w:eastAsia="Times New Roman"/>
          <w:sz w:val="20"/>
          <w:szCs w:val="20"/>
        </w:rPr>
      </w:pPr>
    </w:p>
    <w:p w:rsidR="00BD195F" w:rsidRDefault="0031283B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</w:t>
      </w:r>
      <w:r>
        <w:rPr>
          <w:rFonts w:eastAsia="Times New Roman"/>
          <w:sz w:val="20"/>
          <w:szCs w:val="20"/>
        </w:rPr>
        <w:t>иона, а также информацию и электронные документы, предусмотренные частью 11 статьи 24.1 Федерального закона №44-ФЗ.</w:t>
      </w:r>
    </w:p>
    <w:p w:rsidR="00BD195F" w:rsidRDefault="00BD195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4961"/>
        <w:gridCol w:w="1560"/>
        <w:gridCol w:w="1503"/>
      </w:tblGrid>
      <w:tr w:rsidR="00BD195F" w:rsidTr="0031283B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BD195F" w:rsidRDefault="003128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D195F" w:rsidTr="0031283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 w:rsidP="0031283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 w:rsidP="00312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 w:rsidP="0031283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 w:rsidP="0031283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D195F" w:rsidTr="0031283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EA-40074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r w:rsidRPr="0031283B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D195F" w:rsidRDefault="00BD195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BD195F">
        <w:tc>
          <w:tcPr>
            <w:tcW w:w="9921" w:type="dxa"/>
            <w:gridSpan w:val="4"/>
            <w:shd w:val="clear" w:color="auto" w:fill="auto"/>
          </w:tcPr>
          <w:p w:rsidR="00BD195F" w:rsidRDefault="003128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D19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D19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r w:rsidRPr="0031283B">
              <w:rPr>
                <w:sz w:val="20"/>
                <w:szCs w:val="20"/>
              </w:rPr>
              <w:t xml:space="preserve">ОБЩЕСТВО С </w:t>
            </w:r>
            <w:r w:rsidRPr="0031283B">
              <w:rPr>
                <w:sz w:val="20"/>
                <w:szCs w:val="20"/>
              </w:rPr>
              <w:t>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9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r w:rsidRPr="0031283B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9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r w:rsidRPr="0031283B">
              <w:rPr>
                <w:sz w:val="20"/>
                <w:szCs w:val="20"/>
              </w:rPr>
              <w:t>ОБЩЕСТВО С ОГРАНИЧЕННОЙ ОТВЕТСТВЕННОСТ</w:t>
            </w:r>
            <w:r w:rsidRPr="0031283B">
              <w:rPr>
                <w:sz w:val="20"/>
                <w:szCs w:val="20"/>
              </w:rPr>
              <w:t>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9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r w:rsidRPr="0031283B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9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EA-40074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r w:rsidRPr="0031283B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9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r w:rsidRPr="0031283B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D195F" w:rsidRDefault="00312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195F" w:rsidRDefault="00BD195F">
      <w:pPr>
        <w:jc w:val="both"/>
        <w:rPr>
          <w:rFonts w:eastAsia="Times New Roman"/>
          <w:sz w:val="20"/>
          <w:szCs w:val="20"/>
          <w:lang w:val="en-US"/>
        </w:rPr>
      </w:pPr>
    </w:p>
    <w:p w:rsidR="00BD195F" w:rsidRDefault="0031283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"РЕДФАРМ", предложивший цену контракта 2 055 000,00 руб. руб.</w:t>
      </w:r>
    </w:p>
    <w:p w:rsidR="00BD195F" w:rsidRDefault="00BD195F">
      <w:pPr>
        <w:jc w:val="both"/>
        <w:rPr>
          <w:rFonts w:eastAsia="Times New Roman"/>
          <w:sz w:val="20"/>
          <w:szCs w:val="20"/>
        </w:rPr>
      </w:pPr>
    </w:p>
    <w:p w:rsidR="00BD195F" w:rsidRDefault="0031283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</w:t>
      </w:r>
      <w:r w:rsidRPr="0031283B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</w:t>
      </w:r>
      <w:r w:rsidRPr="0031283B">
        <w:rPr>
          <w:rFonts w:eastAsia="Times New Roman"/>
          <w:b/>
          <w:sz w:val="20"/>
          <w:szCs w:val="20"/>
        </w:rPr>
        <w:t>ТЬЮ "РЕДФАРМ",</w:t>
      </w:r>
      <w:r>
        <w:rPr>
          <w:rFonts w:eastAsia="Times New Roman"/>
          <w:sz w:val="20"/>
          <w:szCs w:val="20"/>
        </w:rPr>
        <w:t xml:space="preserve">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BD195F" w:rsidRDefault="00BD195F">
      <w:pPr>
        <w:jc w:val="both"/>
        <w:rPr>
          <w:sz w:val="20"/>
          <w:szCs w:val="20"/>
        </w:rPr>
      </w:pPr>
    </w:p>
    <w:p w:rsidR="00BD195F" w:rsidRDefault="003128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</w:t>
      </w:r>
      <w:r>
        <w:rPr>
          <w:rFonts w:eastAsia="Times New Roman"/>
          <w:sz w:val="20"/>
          <w:szCs w:val="20"/>
        </w:rPr>
        <w:t>аком аукционе подана только одна заявка на участие в нем.</w:t>
      </w:r>
    </w:p>
    <w:p w:rsidR="00BD195F" w:rsidRDefault="0031283B" w:rsidP="0031283B">
      <w:pPr>
        <w:tabs>
          <w:tab w:val="left" w:pos="6695"/>
        </w:tabs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</w:p>
    <w:p w:rsidR="00BD195F" w:rsidRDefault="0031283B">
      <w:pPr>
        <w:jc w:val="both"/>
      </w:pPr>
      <w:r w:rsidRPr="0031283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</w:t>
      </w:r>
    </w:p>
    <w:p w:rsidR="00BD195F" w:rsidRDefault="00BD195F">
      <w:pPr>
        <w:jc w:val="both"/>
        <w:rPr>
          <w:rFonts w:eastAsia="Times New Roman"/>
          <w:sz w:val="20"/>
          <w:szCs w:val="20"/>
        </w:rPr>
      </w:pPr>
    </w:p>
    <w:p w:rsidR="00BD195F" w:rsidRDefault="0031283B">
      <w:r>
        <w:rPr>
          <w:rFonts w:eastAsia="Times New Roman"/>
          <w:sz w:val="20"/>
          <w:szCs w:val="20"/>
        </w:rPr>
        <w:t>Подписи</w:t>
      </w:r>
    </w:p>
    <w:p w:rsidR="00BD195F" w:rsidRDefault="00BD195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BD195F">
        <w:tc>
          <w:tcPr>
            <w:tcW w:w="3307" w:type="dxa"/>
            <w:shd w:val="clear" w:color="auto" w:fill="auto"/>
            <w:vAlign w:val="bottom"/>
          </w:tcPr>
          <w:p w:rsidR="00BD195F" w:rsidRDefault="003128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95F" w:rsidRDefault="00BD1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95F" w:rsidRDefault="003128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BD195F">
        <w:tc>
          <w:tcPr>
            <w:tcW w:w="3307" w:type="dxa"/>
            <w:shd w:val="clear" w:color="auto" w:fill="auto"/>
            <w:vAlign w:val="bottom"/>
          </w:tcPr>
          <w:p w:rsidR="00BD195F" w:rsidRDefault="003128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95F" w:rsidRDefault="00BD1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95F" w:rsidRDefault="003128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D195F">
        <w:tc>
          <w:tcPr>
            <w:tcW w:w="3307" w:type="dxa"/>
            <w:shd w:val="clear" w:color="auto" w:fill="auto"/>
            <w:vAlign w:val="bottom"/>
          </w:tcPr>
          <w:p w:rsidR="00BD195F" w:rsidRDefault="003128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95F" w:rsidRDefault="00BD1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95F" w:rsidRDefault="003128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D195F">
        <w:tc>
          <w:tcPr>
            <w:tcW w:w="3307" w:type="dxa"/>
            <w:shd w:val="clear" w:color="auto" w:fill="auto"/>
            <w:vAlign w:val="bottom"/>
          </w:tcPr>
          <w:p w:rsidR="00BD195F" w:rsidRDefault="003128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95F" w:rsidRDefault="00BD1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95F" w:rsidRDefault="003128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D195F">
        <w:tc>
          <w:tcPr>
            <w:tcW w:w="3307" w:type="dxa"/>
            <w:shd w:val="clear" w:color="auto" w:fill="auto"/>
            <w:vAlign w:val="bottom"/>
          </w:tcPr>
          <w:p w:rsidR="00BD195F" w:rsidRDefault="003128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95F" w:rsidRDefault="00BD1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95F" w:rsidRDefault="003128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D195F">
        <w:tc>
          <w:tcPr>
            <w:tcW w:w="3307" w:type="dxa"/>
            <w:shd w:val="clear" w:color="auto" w:fill="auto"/>
            <w:vAlign w:val="bottom"/>
          </w:tcPr>
          <w:p w:rsidR="00BD195F" w:rsidRDefault="003128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95F" w:rsidRDefault="00BD1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95F" w:rsidRDefault="003128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31283B"/>
    <w:sectPr w:rsidR="00000000" w:rsidSect="00BD195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D195F"/>
    <w:rsid w:val="0031283B"/>
    <w:rsid w:val="00BD1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95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D195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D195F"/>
    <w:pPr>
      <w:spacing w:after="140" w:line="288" w:lineRule="auto"/>
    </w:pPr>
  </w:style>
  <w:style w:type="paragraph" w:styleId="a9">
    <w:name w:val="List"/>
    <w:basedOn w:val="a8"/>
    <w:rsid w:val="00BD195F"/>
    <w:rPr>
      <w:rFonts w:cs="Noto Sans Devanagari"/>
    </w:rPr>
  </w:style>
  <w:style w:type="paragraph" w:customStyle="1" w:styleId="Caption">
    <w:name w:val="Caption"/>
    <w:basedOn w:val="a"/>
    <w:qFormat/>
    <w:rsid w:val="00BD195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D195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D195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D195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D195F"/>
    <w:pPr>
      <w:spacing w:beforeAutospacing="1" w:afterAutospacing="1"/>
    </w:pPr>
  </w:style>
  <w:style w:type="paragraph" w:customStyle="1" w:styleId="th">
    <w:name w:val="th"/>
    <w:basedOn w:val="a"/>
    <w:qFormat/>
    <w:rsid w:val="00BD195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D195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D195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D195F"/>
    <w:pPr>
      <w:spacing w:beforeAutospacing="1" w:after="200"/>
    </w:pPr>
  </w:style>
  <w:style w:type="paragraph" w:customStyle="1" w:styleId="usual2">
    <w:name w:val="usual2"/>
    <w:basedOn w:val="a"/>
    <w:qFormat/>
    <w:rsid w:val="00BD195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D195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D195F"/>
    <w:pPr>
      <w:spacing w:beforeAutospacing="1" w:afterAutospacing="1"/>
    </w:pPr>
  </w:style>
  <w:style w:type="paragraph" w:customStyle="1" w:styleId="requests">
    <w:name w:val="requests"/>
    <w:basedOn w:val="a"/>
    <w:qFormat/>
    <w:rsid w:val="00BD195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D195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D195F"/>
  </w:style>
  <w:style w:type="paragraph" w:customStyle="1" w:styleId="af2">
    <w:name w:val="Заголовок таблицы"/>
    <w:basedOn w:val="af1"/>
    <w:qFormat/>
    <w:rsid w:val="00BD195F"/>
  </w:style>
  <w:style w:type="paragraph" w:customStyle="1" w:styleId="DocumentMap">
    <w:name w:val="DocumentMap"/>
    <w:qFormat/>
    <w:rsid w:val="00BD195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535</Words>
  <Characters>3054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2020-01-15T10:51:00Z</dcterms:created>
  <dcterms:modified xsi:type="dcterms:W3CDTF">2020-01-15T10:51:00Z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