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Протокол №  </w:t>
      </w:r>
      <w:r>
        <w:rPr>
          <w:b/>
          <w:bCs/>
          <w:sz w:val="28"/>
          <w:szCs w:val="28"/>
        </w:rPr>
        <w:t>34</w:t>
      </w:r>
    </w:p>
    <w:p>
      <w:pPr>
        <w:pStyle w:val="Normal"/>
        <w:jc w:val="center"/>
        <w:rPr/>
      </w:pPr>
      <w:r>
        <w:rPr>
          <w:rFonts w:eastAsia="Calibri" w:eastAsiaTheme="minorHAnsi"/>
          <w:b/>
          <w:bCs/>
          <w:sz w:val="28"/>
          <w:szCs w:val="28"/>
          <w:lang w:eastAsia="en-US"/>
        </w:rPr>
        <w:t>рассмотрения единственной заявки</w:t>
      </w:r>
      <w:r>
        <w:rPr>
          <w:b/>
          <w:bCs/>
          <w:sz w:val="28"/>
          <w:szCs w:val="28"/>
        </w:rPr>
        <w:t xml:space="preserve"> на участие в аукционе в электронной форме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</w:rPr>
        <w:t xml:space="preserve">на право заключения контракта с комитетом здравоохранения Курской области на поставку лекарственных препаратов </w:t>
      </w:r>
    </w:p>
    <w:p>
      <w:pPr>
        <w:pStyle w:val="Normal"/>
        <w:jc w:val="center"/>
        <w:rPr/>
      </w:pPr>
      <w:r>
        <w:rPr>
          <w:b/>
          <w:bCs/>
          <w:color w:val="000000"/>
          <w:sz w:val="28"/>
          <w:szCs w:val="28"/>
        </w:rPr>
        <w:t>(МНН  Экулизумаб)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>(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Регистрационный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номер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09-05/15959)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ИКЗ: </w:t>
      </w:r>
      <w:r>
        <w:rPr>
          <w:b/>
          <w:bCs/>
          <w:i/>
          <w:color w:val="000000"/>
          <w:sz w:val="28"/>
          <w:szCs w:val="28"/>
        </w:rPr>
        <w:t>192462904003746320100100790082120323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г. Курск, ул. Марата, 9                                                 « </w:t>
      </w:r>
      <w:r>
        <w:rPr>
          <w:sz w:val="28"/>
          <w:szCs w:val="28"/>
        </w:rPr>
        <w:t>15</w:t>
      </w:r>
      <w:r>
        <w:rPr>
          <w:sz w:val="28"/>
          <w:szCs w:val="28"/>
        </w:rPr>
        <w:t xml:space="preserve"> »  января  2020год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color w:val="auto"/>
        </w:rPr>
      </w:pPr>
      <w:r>
        <w:rPr>
          <w:sz w:val="28"/>
          <w:szCs w:val="28"/>
        </w:rPr>
        <w:t>На заседании аукционной комиссии присутствовали: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043" w:type="dxa"/>
        <w:jc w:val="left"/>
        <w:tblInd w:w="28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54"/>
        <w:gridCol w:w="6388"/>
      </w:tblGrid>
      <w:tr>
        <w:trPr>
          <w:trHeight w:val="109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Давыдова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40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i w:val="false"/>
                <w:i w:val="false"/>
                <w:iCs w:val="false"/>
              </w:rPr>
            </w:pPr>
            <w:r>
              <w:rPr>
                <w:sz w:val="28"/>
                <w:szCs w:val="28"/>
              </w:rPr>
              <w:t>Кулагин Кирилл Олегович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Пронская              Светлана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8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Молошников Валентин Сергеевич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>
        <w:trPr>
          <w:trHeight w:val="66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Чеверда Екатерина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эксперт отдела организации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92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Кабдина Нелли Станиславовна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На заседании аукционной комиссии присутствовали 6 членов комиссии. </w:t>
      </w:r>
    </w:p>
    <w:p>
      <w:pPr>
        <w:pStyle w:val="Normal"/>
        <w:rPr>
          <w:sz w:val="24"/>
          <w:szCs w:val="24"/>
        </w:rPr>
      </w:pPr>
      <w:r>
        <w:rPr>
          <w:sz w:val="28"/>
          <w:szCs w:val="28"/>
        </w:rPr>
        <w:t>Комиссия правомочна принимать решения.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Cs/>
          <w:sz w:val="28"/>
          <w:szCs w:val="28"/>
        </w:rPr>
        <w:t>Наименование объекта закупки:</w:t>
      </w:r>
    </w:p>
    <w:p>
      <w:pPr>
        <w:pStyle w:val="Normal"/>
        <w:keepNext w:val="true"/>
        <w:keepLines/>
        <w:widowControl w:val="false"/>
        <w:suppressLineNumbers/>
        <w:suppressAutoHyphens w:val="true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поставка лекарственных препаратов (</w:t>
      </w:r>
      <w:bookmarkStart w:id="0" w:name="__DdeLink__4058_1566724641"/>
      <w:r>
        <w:rPr>
          <w:b/>
          <w:bCs/>
          <w:color w:val="000000"/>
          <w:sz w:val="28"/>
          <w:szCs w:val="28"/>
        </w:rPr>
        <w:t>МНН Экулизумаб</w:t>
      </w:r>
      <w:bookmarkEnd w:id="0"/>
      <w:r>
        <w:rPr>
          <w:b/>
          <w:bCs/>
          <w:color w:val="000000"/>
          <w:sz w:val="28"/>
          <w:szCs w:val="28"/>
        </w:rPr>
        <w:t>)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Начальная (максимальная) цена контракта: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10 617 523,20 рублей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Style w:val="FontStyle13"/>
          <w:sz w:val="28"/>
          <w:szCs w:val="28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1" w:name="__DdeLink__3593_2636603536"/>
      <w:bookmarkEnd w:id="1"/>
      <w:r>
        <w:rPr>
          <w:rStyle w:val="FontStyle13"/>
          <w:sz w:val="28"/>
          <w:szCs w:val="28"/>
        </w:rPr>
        <w:t xml:space="preserve">- </w:t>
      </w:r>
      <w:bookmarkStart w:id="2" w:name="__DdeLink__3593_26366035363"/>
      <w:r>
        <w:rPr>
          <w:rStyle w:val="FontStyle13"/>
          <w:sz w:val="28"/>
          <w:szCs w:val="28"/>
        </w:rPr>
        <w:t>Е</w:t>
      </w:r>
      <w:bookmarkEnd w:id="2"/>
      <w:r>
        <w:rPr>
          <w:rStyle w:val="FontStyle13"/>
          <w:sz w:val="28"/>
          <w:szCs w:val="28"/>
        </w:rPr>
        <w:t>А-40047</w:t>
      </w:r>
      <w:r>
        <w:rPr>
          <w:rStyle w:val="FontStyle13"/>
          <w:color w:val="000000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Членами аукционной комиссии  принято решение:</w:t>
      </w:r>
    </w:p>
    <w:tbl>
      <w:tblPr>
        <w:tblStyle w:val="af"/>
        <w:tblW w:w="958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5" w:type="dxa"/>
          <w:bottom w:w="0" w:type="dxa"/>
          <w:right w:w="108" w:type="dxa"/>
        </w:tblCellMar>
        <w:tblLook w:val="04a0"/>
      </w:tblPr>
      <w:tblGrid>
        <w:gridCol w:w="4783"/>
        <w:gridCol w:w="4796"/>
      </w:tblGrid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Решение по Заявке № </w:t>
            </w:r>
            <w:r>
              <w:rPr>
                <w:rStyle w:val="FontStyle13"/>
                <w:sz w:val="28"/>
                <w:szCs w:val="28"/>
              </w:rPr>
              <w:t xml:space="preserve"> </w:t>
            </w:r>
            <w:bookmarkStart w:id="3" w:name="__DdeLink__3593_263660353631"/>
            <w:r>
              <w:rPr>
                <w:rStyle w:val="FontStyle13"/>
                <w:sz w:val="28"/>
                <w:szCs w:val="28"/>
              </w:rPr>
              <w:t>Е</w:t>
            </w:r>
            <w:bookmarkEnd w:id="3"/>
            <w:r>
              <w:rPr>
                <w:rStyle w:val="FontStyle13"/>
                <w:sz w:val="28"/>
                <w:szCs w:val="28"/>
              </w:rPr>
              <w:t>А-40047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Calibri" w:eastAsiaTheme="minorHAnsi"/>
          <w:sz w:val="28"/>
          <w:szCs w:val="28"/>
          <w:lang w:eastAsia="en-US"/>
        </w:rPr>
        <w:tab/>
        <w:t xml:space="preserve">1. Участник аукциона –ООО «Биотэк» подавший единственную заявку на участие в аукционе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Экулизумаб)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rFonts w:eastAsia="Calibri" w:eastAsiaTheme="minorHAnsi"/>
          <w:b w:val="false"/>
          <w:bCs w:val="false"/>
          <w:sz w:val="28"/>
          <w:szCs w:val="28"/>
          <w:lang w:eastAsia="en-US"/>
        </w:rPr>
        <w:t xml:space="preserve">и поданная им заявка соответствует требованиям </w:t>
      </w:r>
      <w:r>
        <w:rPr>
          <w:b w:val="false"/>
          <w:bCs w:val="false"/>
          <w:sz w:val="28"/>
          <w:szCs w:val="28"/>
        </w:rPr>
        <w:t>Федерального закона от</w:t>
      </w:r>
      <w:r>
        <w:rPr>
          <w:sz w:val="28"/>
          <w:szCs w:val="28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014" w:type="dxa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0"/>
        <w:gridCol w:w="6923"/>
      </w:tblGrid>
      <w:tr>
        <w:trPr>
          <w:trHeight w:val="114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8"/>
                <w:szCs w:val="28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ListLabel1"/>
                  <w:rFonts w:eastAsia="Calibri" w:eastAsiaTheme="minorHAnsi"/>
                  <w:sz w:val="28"/>
                  <w:szCs w:val="28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465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4" w:name="__DdeLink__3593_263660353632"/>
            <w:r>
              <w:rPr>
                <w:rStyle w:val="FontStyle13"/>
                <w:sz w:val="28"/>
                <w:szCs w:val="28"/>
              </w:rPr>
              <w:t>Е</w:t>
            </w:r>
            <w:bookmarkEnd w:id="4"/>
            <w:r>
              <w:rPr>
                <w:rStyle w:val="FontStyle13"/>
                <w:sz w:val="28"/>
                <w:szCs w:val="28"/>
              </w:rPr>
              <w:t>А-40047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8"/>
                <w:szCs w:val="28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2. В связи с тем, что по окончанию срока подачи заявок на участие в </w:t>
      </w:r>
      <w:r>
        <w:rPr>
          <w:rStyle w:val="FontStyle13"/>
          <w:sz w:val="28"/>
          <w:szCs w:val="28"/>
        </w:rPr>
        <w:t xml:space="preserve">аукционе </w:t>
      </w:r>
      <w:r>
        <w:rPr>
          <w:sz w:val="28"/>
          <w:szCs w:val="28"/>
        </w:rPr>
        <w:t xml:space="preserve">в электронной форме подана только одна заявка, аукцион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val="en-US" w:eastAsia="ru-RU"/>
        </w:rPr>
        <w:t>на право заключения контракта с комитетом здравоохранения Курской области на поставку лекарственных препаратов (МНН Экулизумаб)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признается несостоявшимся.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4"/>
        </w:rPr>
      </w:pPr>
      <w:r>
        <w:rPr>
          <w:sz w:val="28"/>
          <w:szCs w:val="28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878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937"/>
        <w:gridCol w:w="1060"/>
        <w:gridCol w:w="2783"/>
      </w:tblGrid>
      <w:tr>
        <w:trPr>
          <w:trHeight w:val="746" w:hRule="atLeast"/>
        </w:trPr>
        <w:tc>
          <w:tcPr>
            <w:tcW w:w="49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Председатель 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3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9" w:hRule="atLeast"/>
        </w:trPr>
        <w:tc>
          <w:tcPr>
            <w:tcW w:w="49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3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79" w:hRule="atLeast"/>
        </w:trPr>
        <w:tc>
          <w:tcPr>
            <w:tcW w:w="49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3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6" w:hRule="atLeast"/>
        </w:trPr>
        <w:tc>
          <w:tcPr>
            <w:tcW w:w="4937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3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7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3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7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3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13" w:header="0" w:top="1134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3fd"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semiHidden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 w:customStyle="1">
    <w:name w:val="ConsPlusNormal Знак"/>
    <w:link w:val="ConsPlusNormal0"/>
    <w:qFormat/>
    <w:locked/>
    <w:rsid w:val="00b813fd"/>
    <w:rPr>
      <w:rFonts w:ascii="Arial" w:hAnsi="Arial" w:eastAsia="Times New Roman" w:cs="Arial"/>
      <w:sz w:val="20"/>
      <w:szCs w:val="20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Style16">
    <w:name w:val="Выделение"/>
    <w:qFormat/>
    <w:rsid w:val="006777c7"/>
    <w:rPr>
      <w:i/>
      <w:iCs/>
    </w:rPr>
  </w:style>
  <w:style w:type="character" w:styleId="FontStyle12" w:customStyle="1">
    <w:name w:val="Font Style12"/>
    <w:basedOn w:val="DefaultParagraphFont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бычный (веб) Знак"/>
    <w:link w:val="a8"/>
    <w:qFormat/>
    <w:locked/>
    <w:rsid w:val="001f51d2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eastAsia="Calibri" w:eastAsiaTheme="minorHAnsi"/>
      <w:lang w:eastAsia="en-US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Calibri" w:eastAsiaTheme="minorHAnsi"/>
      <w:sz w:val="20"/>
      <w:szCs w:val="20"/>
      <w:lang w:eastAsia="en-US"/>
    </w:rPr>
  </w:style>
  <w:style w:type="character" w:styleId="ListLabel3">
    <w:name w:val="ListLabel 3"/>
    <w:qFormat/>
    <w:rPr>
      <w:rFonts w:eastAsia="Calibri" w:eastAsiaTheme="minorHAnsi"/>
      <w:sz w:val="20"/>
      <w:szCs w:val="20"/>
      <w:lang w:eastAsia="en-US"/>
    </w:rPr>
  </w:style>
  <w:style w:type="character" w:styleId="ListLabel4">
    <w:name w:val="ListLabel 4"/>
    <w:qFormat/>
    <w:rPr>
      <w:rFonts w:eastAsia="Calibri" w:eastAsiaTheme="minorHAnsi"/>
      <w:sz w:val="20"/>
      <w:szCs w:val="20"/>
      <w:lang w:eastAsia="en-US"/>
    </w:rPr>
  </w:style>
  <w:style w:type="character" w:styleId="ListLabel5">
    <w:name w:val="ListLabel 5"/>
    <w:qFormat/>
    <w:rPr>
      <w:rFonts w:eastAsia="Calibri" w:eastAsiaTheme="minorHAnsi"/>
      <w:sz w:val="20"/>
      <w:szCs w:val="20"/>
      <w:lang w:eastAsia="en-US"/>
    </w:rPr>
  </w:style>
  <w:style w:type="character" w:styleId="ListLabel6">
    <w:name w:val="ListLabel 6"/>
    <w:qFormat/>
    <w:rPr>
      <w:rFonts w:eastAsia="Calibri" w:eastAsiaTheme="minorHAnsi"/>
      <w:sz w:val="24"/>
      <w:szCs w:val="24"/>
      <w:lang w:eastAsia="en-US"/>
    </w:rPr>
  </w:style>
  <w:style w:type="character" w:styleId="ListLabel7">
    <w:name w:val="ListLabel 7"/>
    <w:qFormat/>
    <w:rPr>
      <w:rFonts w:eastAsia="Calibri" w:eastAsiaTheme="minorHAnsi"/>
      <w:sz w:val="24"/>
      <w:szCs w:val="24"/>
      <w:lang w:eastAsia="en-US"/>
    </w:rPr>
  </w:style>
  <w:style w:type="character" w:styleId="ListLabel8">
    <w:name w:val="ListLabel 8"/>
    <w:qFormat/>
    <w:rPr>
      <w:rFonts w:eastAsia="Calibri" w:eastAsiaTheme="minorHAnsi"/>
      <w:sz w:val="24"/>
      <w:szCs w:val="24"/>
      <w:lang w:eastAsia="en-US"/>
    </w:rPr>
  </w:style>
  <w:style w:type="character" w:styleId="ListLabel9">
    <w:name w:val="ListLabel 9"/>
    <w:qFormat/>
    <w:rPr>
      <w:rFonts w:eastAsia="Calibri" w:eastAsiaTheme="minorHAnsi"/>
      <w:sz w:val="24"/>
      <w:szCs w:val="24"/>
      <w:lang w:eastAsia="en-US"/>
    </w:rPr>
  </w:style>
  <w:style w:type="character" w:styleId="ListLabel10">
    <w:name w:val="ListLabel 10"/>
    <w:qFormat/>
    <w:rPr>
      <w:rFonts w:eastAsia="Calibri" w:eastAsiaTheme="minorHAnsi"/>
      <w:sz w:val="24"/>
      <w:szCs w:val="24"/>
      <w:lang w:eastAsia="en-US"/>
    </w:rPr>
  </w:style>
  <w:style w:type="character" w:styleId="ListLabel11">
    <w:name w:val="ListLabel 11"/>
    <w:qFormat/>
    <w:rPr>
      <w:rFonts w:eastAsia="Calibri" w:eastAsiaTheme="minorHAnsi"/>
      <w:sz w:val="24"/>
      <w:szCs w:val="24"/>
      <w:lang w:eastAsia="en-US"/>
    </w:rPr>
  </w:style>
  <w:style w:type="character" w:styleId="ListLabel12">
    <w:name w:val="ListLabel 12"/>
    <w:qFormat/>
    <w:rPr>
      <w:rFonts w:eastAsia="Calibri" w:eastAsiaTheme="minorHAnsi"/>
      <w:sz w:val="24"/>
      <w:szCs w:val="24"/>
      <w:lang w:eastAsia="en-US"/>
    </w:rPr>
  </w:style>
  <w:style w:type="character" w:styleId="ListLabel13">
    <w:name w:val="ListLabel 13"/>
    <w:qFormat/>
    <w:rPr>
      <w:rFonts w:eastAsia="Calibri" w:eastAsiaTheme="minorHAnsi"/>
      <w:sz w:val="28"/>
      <w:szCs w:val="28"/>
      <w:lang w:eastAsia="en-US"/>
    </w:rPr>
  </w:style>
  <w:style w:type="character" w:styleId="ListLabel14">
    <w:name w:val="ListLabel 14"/>
    <w:qFormat/>
    <w:rPr>
      <w:rFonts w:eastAsia="Calibri" w:eastAsiaTheme="minorHAnsi"/>
      <w:sz w:val="28"/>
      <w:szCs w:val="28"/>
      <w:lang w:eastAsia="en-US"/>
    </w:rPr>
  </w:style>
  <w:style w:type="character" w:styleId="ListLabel15">
    <w:name w:val="ListLabel 15"/>
    <w:qFormat/>
    <w:rPr>
      <w:rFonts w:eastAsia="Calibri" w:eastAsiaTheme="minorHAnsi"/>
      <w:sz w:val="28"/>
      <w:szCs w:val="28"/>
      <w:lang w:eastAsia="en-US"/>
    </w:rPr>
  </w:style>
  <w:style w:type="character" w:styleId="ListLabel16">
    <w:name w:val="ListLabel 16"/>
    <w:qFormat/>
    <w:rPr>
      <w:rFonts w:eastAsia="Calibri" w:eastAsiaTheme="minorHAnsi"/>
      <w:sz w:val="28"/>
      <w:szCs w:val="28"/>
      <w:lang w:eastAsia="en-US"/>
    </w:rPr>
  </w:style>
  <w:style w:type="character" w:styleId="ListLabel17">
    <w:name w:val="ListLabel 17"/>
    <w:qFormat/>
    <w:rPr>
      <w:rFonts w:eastAsia="Calibri" w:eastAsiaTheme="minorHAnsi"/>
      <w:sz w:val="28"/>
      <w:szCs w:val="28"/>
      <w:lang w:eastAsia="en-US"/>
    </w:rPr>
  </w:style>
  <w:style w:type="character" w:styleId="ListLabel18">
    <w:name w:val="ListLabel 18"/>
    <w:qFormat/>
    <w:rPr>
      <w:rFonts w:eastAsia="Calibri" w:eastAsiaTheme="minorHAnsi"/>
      <w:sz w:val="28"/>
      <w:szCs w:val="28"/>
      <w:lang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Title"/>
    <w:basedOn w:val="Normal"/>
    <w:link w:val="a4"/>
    <w:qFormat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Style25">
    <w:name w:val="Body Text Indent"/>
    <w:basedOn w:val="Normal"/>
    <w:link w:val="a6"/>
    <w:unhideWhenUsed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BodyTextIndent2">
    <w:name w:val="Body Text Indent 2"/>
    <w:basedOn w:val="Normal"/>
    <w:link w:val="20"/>
    <w:semiHidden/>
    <w:unhideWhenUsed/>
    <w:qFormat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Style41" w:customStyle="1">
    <w:name w:val="Style4"/>
    <w:basedOn w:val="Normal"/>
    <w:uiPriority w:val="99"/>
    <w:qFormat/>
    <w:rsid w:val="00b813fd"/>
    <w:pPr>
      <w:widowControl w:val="false"/>
      <w:overflowPunct w:val="true"/>
      <w:spacing w:lineRule="exact" w:line="322"/>
      <w:ind w:firstLine="710"/>
      <w:jc w:val="both"/>
    </w:pPr>
    <w:rPr>
      <w:szCs w:val="24"/>
    </w:rPr>
  </w:style>
  <w:style w:type="paragraph" w:styleId="ConsPlusNormal1" w:customStyle="1">
    <w:name w:val="ConsPlusNormal"/>
    <w:link w:val="ConsPlusNormal"/>
    <w:qFormat/>
    <w:rsid w:val="00b813f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e307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link w:val="a9"/>
    <w:qFormat/>
    <w:rsid w:val="001f51d2"/>
    <w:pPr>
      <w:overflowPunct w:val="true"/>
      <w:spacing w:beforeAutospacing="1" w:after="119"/>
    </w:pPr>
    <w:rPr>
      <w:szCs w:val="24"/>
    </w:rPr>
  </w:style>
  <w:style w:type="paragraph" w:styleId="ListParagraph">
    <w:name w:val="List Paragraph"/>
    <w:basedOn w:val="Normal"/>
    <w:uiPriority w:val="34"/>
    <w:qFormat/>
    <w:rsid w:val="00e27aaf"/>
    <w:pPr>
      <w:spacing w:before="0" w:after="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Droid Sans Fallback" w:cs="Lohit Hindi"/>
      <w:kern w:val="2"/>
      <w:lang w:eastAsia="zh-CN" w:bidi="hi-IN"/>
    </w:rPr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1BD6-38C7-4C04-BF03-51109C7D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Application>LibreOffice/6.0.6.1$Linux_X86_64 LibreOffice_project/00$Build-1</Application>
  <Pages>3</Pages>
  <Words>482</Words>
  <Characters>3553</Characters>
  <CharactersWithSpaces>4071</CharactersWithSpaces>
  <Paragraphs>58</Paragraphs>
  <Company>Комитет по 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2019-01-28T11:09:00Z</dcterms:created>
  <dc:creator>ZAK13</dc:creator>
  <dc:description/>
  <dc:language>ru-RU</dc:language>
  <cp:lastModifiedBy/>
  <cp:lastPrinted>2019-10-30T15:17:36Z</cp:lastPrinted>
  <dcterms:modified xsi:type="dcterms:W3CDTF">2020-01-15T15:44:30Z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