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 xml:space="preserve">ПРОТОКОЛ №  </w:t>
      </w:r>
      <w:r>
        <w:rPr>
          <w:rStyle w:val="FontStyle17"/>
          <w:sz w:val="24"/>
          <w:szCs w:val="24"/>
        </w:rPr>
        <w:t>86</w:t>
      </w:r>
    </w:p>
    <w:p>
      <w:pPr>
        <w:pStyle w:val="Normal"/>
        <w:jc w:val="center"/>
        <w:rPr/>
      </w:pPr>
      <w:r>
        <w:rPr>
          <w:rStyle w:val="FontStyle17"/>
          <w:b/>
          <w:bCs/>
          <w:sz w:val="24"/>
          <w:szCs w:val="24"/>
        </w:rPr>
        <w:t xml:space="preserve">подведения итогов аукциона в электронной форме </w:t>
      </w:r>
      <w:r>
        <w:rPr>
          <w:rStyle w:val="FontStyle17"/>
          <w:b/>
          <w:bCs/>
          <w:color w:val="000000"/>
          <w:sz w:val="24"/>
          <w:szCs w:val="24"/>
        </w:rPr>
        <w:t>на право заключения контракта с комитетом здравоохранения Курской области на поставку лекарственных препаратов (МНН Абиратерон)</w:t>
      </w:r>
    </w:p>
    <w:p>
      <w:pPr>
        <w:pStyle w:val="Normal"/>
        <w:tabs>
          <w:tab w:val="left" w:pos="708" w:leader="none"/>
          <w:tab w:val="left" w:pos="900" w:leader="none"/>
        </w:tabs>
        <w:ind w:left="-567" w:firstLine="70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(Регистрационный номер 09-05/16023)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Style17"/>
          <w:rFonts w:eastAsia="Calibri"/>
          <w:b/>
          <w:bCs/>
          <w:i w:val="false"/>
          <w:iCs w:val="false"/>
          <w:color w:val="000000"/>
          <w:sz w:val="24"/>
          <w:szCs w:val="24"/>
          <w:lang w:eastAsia="en-US"/>
        </w:rPr>
        <w:t>Идентификационный код закупки</w:t>
      </w:r>
      <w:r>
        <w:rPr>
          <w:rStyle w:val="FontStyle17"/>
          <w:b/>
          <w:bCs/>
          <w:i w:val="false"/>
          <w:iCs w:val="false"/>
          <w:color w:val="000000"/>
          <w:sz w:val="24"/>
          <w:szCs w:val="24"/>
        </w:rPr>
        <w:t xml:space="preserve">: </w:t>
      </w:r>
      <w:r>
        <w:rPr>
          <w:rStyle w:val="FontStyle17"/>
          <w:b/>
          <w:bCs/>
          <w:i/>
          <w:iCs w:val="false"/>
          <w:color w:val="000000"/>
          <w:sz w:val="24"/>
          <w:szCs w:val="24"/>
        </w:rPr>
        <w:t>192462904003746320100100890022120323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г. Курск, ул. Марата, 9                                                                    « </w:t>
      </w:r>
      <w:r>
        <w:rPr>
          <w:sz w:val="24"/>
          <w:szCs w:val="24"/>
        </w:rPr>
        <w:t xml:space="preserve">20 </w:t>
      </w:r>
      <w:r>
        <w:rPr>
          <w:sz w:val="24"/>
          <w:szCs w:val="24"/>
        </w:rPr>
        <w:t>»  января  2020  года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tbl>
      <w:tblPr>
        <w:tblW w:w="9305" w:type="dxa"/>
        <w:jc w:val="left"/>
        <w:tblInd w:w="15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782"/>
        <w:gridCol w:w="6522"/>
      </w:tblGrid>
      <w:tr>
        <w:trPr>
          <w:trHeight w:val="823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Давыдова </w:t>
            </w:r>
          </w:p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Викторовна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>
        <w:trPr>
          <w:trHeight w:val="1264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Кулагин </w:t>
            </w:r>
          </w:p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 Олегович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>
        <w:trPr>
          <w:trHeight w:val="994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Пронская              Светлана Александровна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>
        <w:trPr>
          <w:trHeight w:val="1004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Чеверда Екатерина Александровна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 w:eastAsia="ru-RU"/>
              </w:rPr>
              <w:t>эксперт отдела</w:t>
            </w:r>
            <w:r>
              <w:rPr>
                <w:sz w:val="24"/>
                <w:szCs w:val="24"/>
              </w:rPr>
              <w:t xml:space="preserve"> организации лекарственного обеспечения комитета здравоохранения Курской области</w:t>
            </w:r>
            <w:r>
              <w:rPr>
                <w:bCs/>
                <w:color w:val="000000"/>
                <w:sz w:val="24"/>
                <w:szCs w:val="24"/>
              </w:rPr>
              <w:t xml:space="preserve">  </w:t>
            </w:r>
          </w:p>
          <w:p>
            <w:pPr>
              <w:pStyle w:val="Normal"/>
              <w:spacing w:before="0" w:after="6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988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Кабдина 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Нелли Станиславовна 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  <w:p>
            <w:pPr>
              <w:pStyle w:val="Normal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988" w:hRule="atLeast"/>
        </w:trPr>
        <w:tc>
          <w:tcPr>
            <w:tcW w:w="2782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  <w:tc>
          <w:tcPr>
            <w:tcW w:w="6522" w:type="dxa"/>
            <w:tcBorders/>
            <w:shd w:fill="auto" w:val="clear"/>
          </w:tcPr>
          <w:p>
            <w:pPr>
              <w:pStyle w:val="Normal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 6 членов комиссии.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Комиссия правомочна принимать решения.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tabs>
          <w:tab w:val="left" w:pos="360" w:leader="none"/>
          <w:tab w:val="left" w:pos="708" w:leader="none"/>
        </w:tabs>
        <w:suppressAutoHyphens w:val="true"/>
        <w:spacing w:before="0" w:after="0"/>
        <w:ind w:hanging="0"/>
        <w:jc w:val="both"/>
        <w:rPr>
          <w:sz w:val="24"/>
          <w:szCs w:val="24"/>
        </w:rPr>
      </w:pPr>
      <w:r>
        <w:rPr>
          <w:rFonts w:cs="Times New Roman"/>
          <w:b/>
          <w:bCs/>
          <w:i w:val="false"/>
          <w:iCs w:val="false"/>
          <w:color w:val="000000"/>
          <w:sz w:val="24"/>
          <w:szCs w:val="24"/>
        </w:rPr>
        <w:t>Поставка лекарственных препаратов (МНН Абиратерон)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Начальная (максимальная) цена контракта – </w:t>
      </w:r>
      <w:r>
        <w:rPr>
          <w:b/>
          <w:color w:val="000000"/>
          <w:sz w:val="24"/>
          <w:szCs w:val="24"/>
        </w:rPr>
        <w:t>5 722 387,20 рублей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На основании протокола проведения аукциона в электронной форме 0144200002419001747 были рассмотрены вторые части заявок следующих участников аукциона в электронной форме: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tbl>
      <w:tblPr>
        <w:tblW w:w="8924" w:type="dxa"/>
        <w:jc w:val="left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31" w:type="dxa"/>
          <w:bottom w:w="0" w:type="dxa"/>
          <w:right w:w="40" w:type="dxa"/>
        </w:tblCellMar>
        <w:tblLook w:val="0000"/>
      </w:tblPr>
      <w:tblGrid>
        <w:gridCol w:w="2550"/>
        <w:gridCol w:w="3587"/>
        <w:gridCol w:w="2787"/>
      </w:tblGrid>
      <w:tr>
        <w:trPr>
          <w:trHeight w:val="972" w:hRule="atLeast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rStyle w:val="FontStyle20"/>
                <w:b/>
                <w:b/>
                <w:sz w:val="20"/>
                <w:szCs w:val="24"/>
              </w:rPr>
            </w:pPr>
            <w:r>
              <w:rPr>
                <w:rStyle w:val="FontStyle13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rStyle w:val="FontStyle20"/>
                <w:sz w:val="20"/>
                <w:szCs w:val="24"/>
              </w:rPr>
            </w:pPr>
            <w:r>
              <w:rPr/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>
                <w:rStyle w:val="FontStyle20"/>
                <w:sz w:val="20"/>
                <w:szCs w:val="24"/>
              </w:rPr>
            </w:pPr>
            <w:r>
              <w:rPr/>
              <w:t>Сумма предложения, руб.</w:t>
            </w:r>
          </w:p>
        </w:tc>
      </w:tr>
      <w:tr>
        <w:trPr>
          <w:trHeight w:val="690" w:hRule="atLeast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ЕА-40020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ООО «Универсал Мед Сервис»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4 806 374,40 руб.</w:t>
            </w:r>
          </w:p>
        </w:tc>
      </w:tr>
      <w:tr>
        <w:trPr>
          <w:trHeight w:val="498" w:hRule="atLeast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bookmarkStart w:id="0" w:name="__DdeLink__478_669819103"/>
            <w:r>
              <w:rPr/>
              <w:t>Е</w:t>
            </w:r>
            <w:bookmarkEnd w:id="0"/>
            <w:r>
              <w:rPr/>
              <w:t>А-40055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ЗАО «Биокад»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60"/>
              <w:rPr/>
            </w:pPr>
            <w:r>
              <w:rPr/>
              <w:t>4 835 016,86 руб.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FontStyle13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>
      <w:pPr>
        <w:pStyle w:val="Normal"/>
        <w:rPr>
          <w:rStyle w:val="FontStyle13"/>
        </w:rPr>
      </w:pPr>
      <w:r>
        <w:rPr/>
      </w:r>
    </w:p>
    <w:tbl>
      <w:tblPr>
        <w:tblStyle w:val="af"/>
        <w:tblW w:w="9123" w:type="dxa"/>
        <w:jc w:val="left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100" w:type="dxa"/>
          <w:bottom w:w="0" w:type="dxa"/>
          <w:right w:w="108" w:type="dxa"/>
        </w:tblCellMar>
        <w:tblLook w:val="04a0"/>
      </w:tblPr>
      <w:tblGrid>
        <w:gridCol w:w="2482"/>
        <w:gridCol w:w="3395"/>
        <w:gridCol w:w="3246"/>
      </w:tblGrid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center"/>
              <w:rPr/>
            </w:pPr>
            <w:r>
              <w:rPr/>
              <w:t>Решение по Заявке</w:t>
            </w:r>
          </w:p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center"/>
              <w:rPr/>
            </w:pPr>
            <w:r>
              <w:rPr/>
              <w:t xml:space="preserve">№ </w:t>
            </w:r>
            <w:r>
              <w:rPr/>
              <w:t>ЕА-40020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center"/>
              <w:rPr/>
            </w:pPr>
            <w:r>
              <w:rPr/>
              <w:t xml:space="preserve">Решение по Заявке </w:t>
            </w:r>
          </w:p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center"/>
              <w:rPr/>
            </w:pPr>
            <w:r>
              <w:rPr/>
              <w:t xml:space="preserve">№ </w:t>
            </w:r>
            <w:r>
              <w:rPr/>
              <w:t>ЕА-40055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 xml:space="preserve">А.В. Давыдова </w:t>
            </w:r>
            <w:bookmarkStart w:id="1" w:name="__DdeLink__12863_856950264"/>
            <w:bookmarkEnd w:id="1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>
                <w:lang w:val="en-US"/>
              </w:rPr>
              <w:t>С.А. Пронская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hanging="0"/>
              <w:rPr/>
            </w:pPr>
            <w:r>
              <w:rPr>
                <w:sz w:val="24"/>
                <w:szCs w:val="24"/>
              </w:rPr>
              <w:t xml:space="preserve">Е.А. Чеверда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hanging="0"/>
              <w:rPr/>
            </w:pPr>
            <w:r>
              <w:rPr>
                <w:sz w:val="24"/>
                <w:szCs w:val="24"/>
              </w:rPr>
              <w:t xml:space="preserve">Н.С. Кабдина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  <w:tr>
        <w:trPr/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-35" w:leader="none"/>
                <w:tab w:val="left" w:pos="0" w:leader="none"/>
                <w:tab w:val="left" w:pos="365" w:leader="none"/>
                <w:tab w:val="left" w:pos="708" w:leader="none"/>
              </w:tabs>
              <w:suppressAutoHyphens w:val="true"/>
              <w:spacing w:before="0" w:after="60"/>
              <w:ind w:left="0" w:hanging="0"/>
              <w:rPr/>
            </w:pPr>
            <w:r>
              <w:rPr>
                <w:sz w:val="24"/>
                <w:szCs w:val="24"/>
              </w:rPr>
              <w:t>В.С. Молошников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/>
      </w:pPr>
      <w:r>
        <w:rPr/>
      </w:r>
    </w:p>
    <w:tbl>
      <w:tblPr>
        <w:tblW w:w="9784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9557"/>
        <w:gridCol w:w="226"/>
      </w:tblGrid>
      <w:tr>
        <w:trPr>
          <w:trHeight w:val="5187" w:hRule="atLeast"/>
        </w:trPr>
        <w:tc>
          <w:tcPr>
            <w:tcW w:w="9557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tbl>
            <w:tblPr>
              <w:tblW w:w="932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1e0"/>
            </w:tblPr>
            <w:tblGrid>
              <w:gridCol w:w="4784"/>
              <w:gridCol w:w="1984"/>
              <w:gridCol w:w="2554"/>
            </w:tblGrid>
            <w:tr>
              <w:trPr>
                <w:trHeight w:val="395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  <w:t>Председатель комиссии:</w:t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  <w:t xml:space="preserve">А.В. Давыдова </w:t>
                  </w:r>
                </w:p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286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  <w:t>Зам. председателя комисии:</w:t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  <w:t xml:space="preserve">К.О. Кулагин </w:t>
                  </w:r>
                </w:p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320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  <w:t>Секретарь комиссии:</w:t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  <w:t>С.А. Пронская</w:t>
                  </w:r>
                </w:p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357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  <w:t>Члены аукционной комиссии:</w:t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  <w:t>В.С. Молошников</w:t>
                  </w:r>
                </w:p>
                <w:p>
                  <w:pPr>
                    <w:pStyle w:val="Normal"/>
                    <w:widowControl/>
                    <w:tabs>
                      <w:tab w:val="left" w:pos="708" w:leader="none"/>
                    </w:tabs>
                    <w:suppressAutoHyphens w:val="true"/>
                    <w:bidi w:val="0"/>
                    <w:spacing w:before="0" w:after="60"/>
                    <w:jc w:val="both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tabs>
                      <w:tab w:val="left" w:pos="-35" w:leader="none"/>
                      <w:tab w:val="left" w:pos="0" w:leader="none"/>
                      <w:tab w:val="left" w:pos="365" w:leader="none"/>
                      <w:tab w:val="left" w:pos="708" w:leader="none"/>
                    </w:tabs>
                    <w:suppressAutoHyphens w:val="true"/>
                    <w:ind w:left="0" w:hanging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Е.А. Чеверда 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tabs>
                      <w:tab w:val="left" w:pos="-35" w:leader="none"/>
                      <w:tab w:val="left" w:pos="0" w:leader="none"/>
                      <w:tab w:val="left" w:pos="365" w:leader="none"/>
                      <w:tab w:val="left" w:pos="708" w:leader="none"/>
                    </w:tabs>
                    <w:suppressAutoHyphens w:val="true"/>
                    <w:spacing w:before="0" w:after="60"/>
                    <w:ind w:left="0" w:hanging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  <w:tr>
              <w:trPr>
                <w:trHeight w:val="345" w:hRule="atLeast"/>
              </w:trPr>
              <w:tc>
                <w:tcPr>
                  <w:tcW w:w="47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1984" w:type="dxa"/>
                  <w:tcBorders/>
                  <w:shd w:fill="auto" w:val="clear"/>
                </w:tcPr>
                <w:p>
                  <w:pPr>
                    <w:pStyle w:val="Normal"/>
                    <w:spacing w:before="0" w:after="60"/>
                    <w:rPr/>
                  </w:pPr>
                  <w:r>
                    <w:rPr/>
                  </w:r>
                </w:p>
              </w:tc>
              <w:tc>
                <w:tcPr>
                  <w:tcW w:w="2554" w:type="dxa"/>
                  <w:tcBorders/>
                  <w:shd w:fill="auto" w:val="clear"/>
                </w:tcPr>
                <w:p>
                  <w:pPr>
                    <w:pStyle w:val="Normal"/>
                    <w:numPr>
                      <w:ilvl w:val="0"/>
                      <w:numId w:val="0"/>
                    </w:numPr>
                    <w:tabs>
                      <w:tab w:val="left" w:pos="-35" w:leader="none"/>
                      <w:tab w:val="left" w:pos="0" w:leader="none"/>
                      <w:tab w:val="left" w:pos="365" w:leader="none"/>
                      <w:tab w:val="left" w:pos="708" w:leader="none"/>
                    </w:tabs>
                    <w:suppressAutoHyphens w:val="true"/>
                    <w:ind w:left="0" w:hanging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Н.С. Кабдина </w:t>
                  </w:r>
                </w:p>
                <w:p>
                  <w:pPr>
                    <w:pStyle w:val="Normal"/>
                    <w:numPr>
                      <w:ilvl w:val="0"/>
                      <w:numId w:val="0"/>
                    </w:numPr>
                    <w:tabs>
                      <w:tab w:val="left" w:pos="-35" w:leader="none"/>
                      <w:tab w:val="left" w:pos="0" w:leader="none"/>
                      <w:tab w:val="left" w:pos="365" w:leader="none"/>
                      <w:tab w:val="left" w:pos="708" w:leader="none"/>
                    </w:tabs>
                    <w:suppressAutoHyphens w:val="true"/>
                    <w:spacing w:before="0" w:after="60"/>
                    <w:ind w:left="0" w:hanging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before="0" w:after="60"/>
              <w:rPr/>
            </w:pPr>
            <w:r>
              <w:rPr/>
            </w:r>
          </w:p>
        </w:tc>
        <w:tc>
          <w:tcPr>
            <w:tcW w:w="226" w:type="dxa"/>
            <w:tcBorders/>
            <w:shd w:fill="auto" w:val="clear"/>
          </w:tcPr>
          <w:p>
            <w:pPr>
              <w:pStyle w:val="Normal"/>
              <w:widowControl/>
              <w:tabs>
                <w:tab w:val="left" w:pos="708" w:leader="none"/>
              </w:tabs>
              <w:suppressAutoHyphens w:val="true"/>
              <w:bidi w:val="0"/>
              <w:spacing w:before="0" w:after="60"/>
              <w:jc w:val="both"/>
              <w:rPr/>
            </w:pPr>
            <w:r>
              <w:rPr/>
            </w:r>
          </w:p>
        </w:tc>
      </w:tr>
    </w:tbl>
    <w:p>
      <w:pPr>
        <w:pStyle w:val="Normal"/>
        <w:widowControl/>
        <w:tabs>
          <w:tab w:val="left" w:pos="708" w:leader="none"/>
        </w:tabs>
        <w:suppressAutoHyphens w:val="true"/>
        <w:bidi w:val="0"/>
        <w:spacing w:before="0" w:after="60"/>
        <w:jc w:val="both"/>
        <w:rPr/>
      </w:pPr>
      <w:r>
        <w:rPr/>
      </w:r>
    </w:p>
    <w:sectPr>
      <w:type w:val="nextPage"/>
      <w:pgSz w:w="11906" w:h="16838"/>
      <w:pgMar w:left="1559" w:right="829" w:header="0" w:top="1134" w:footer="0" w:bottom="709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Trebuchet MS">
    <w:altName w:val="Helvetica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0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5612f6"/>
    <w:pPr>
      <w:widowControl/>
      <w:tabs>
        <w:tab w:val="left" w:pos="708" w:leader="none"/>
      </w:tabs>
      <w:suppressAutoHyphens w:val="true"/>
      <w:bidi w:val="0"/>
      <w:spacing w:before="0" w:after="60"/>
      <w:jc w:val="both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Style17" w:customStyle="1">
    <w:name w:val="Основной текст Знак"/>
    <w:basedOn w:val="DefaultParagraphFont"/>
    <w:link w:val="a8"/>
    <w:uiPriority w:val="99"/>
    <w:semiHidden/>
    <w:qFormat/>
    <w:rsid w:val="00c3756b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 w:customStyle="1">
    <w:name w:val="Верхний колонтитул Знак"/>
    <w:basedOn w:val="DefaultParagraphFont"/>
    <w:link w:val="aa"/>
    <w:uiPriority w:val="99"/>
    <w:semiHidden/>
    <w:qFormat/>
    <w:rsid w:val="00c3756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9" w:customStyle="1">
    <w:name w:val="Нижний колонтитул Знак"/>
    <w:basedOn w:val="DefaultParagraphFont"/>
    <w:link w:val="ac"/>
    <w:uiPriority w:val="99"/>
    <w:semiHidden/>
    <w:qFormat/>
    <w:rsid w:val="00c3756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asic" w:customStyle="1">
    <w:name w:val="basic"/>
    <w:basedOn w:val="DefaultParagraphFont"/>
    <w:qFormat/>
    <w:rsid w:val="00b7324b"/>
    <w:rPr/>
  </w:style>
  <w:style w:type="character" w:styleId="Style20">
    <w:name w:val="Интернет-ссылка"/>
    <w:basedOn w:val="DefaultParagraphFont"/>
    <w:uiPriority w:val="99"/>
    <w:semiHidden/>
    <w:unhideWhenUsed/>
    <w:rsid w:val="00b7324b"/>
    <w:rPr>
      <w:strike w:val="false"/>
      <w:dstrike w:val="false"/>
      <w:color w:val="52789C"/>
      <w:u w:val="none"/>
      <w:effect w:val="none"/>
    </w:rPr>
  </w:style>
  <w:style w:type="character" w:styleId="Style2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nhideWhenUsed/>
    <w:qFormat/>
    <w:rsid w:val="003d4b11"/>
    <w:rPr>
      <w:vertAlign w:val="superscript"/>
    </w:rPr>
  </w:style>
  <w:style w:type="character" w:styleId="Style22" w:customStyle="1">
    <w:name w:val="Текст сноски Знак"/>
    <w:basedOn w:val="DefaultParagraphFont"/>
    <w:link w:val="af1"/>
    <w:uiPriority w:val="99"/>
    <w:qFormat/>
    <w:rsid w:val="005612f6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23" w:customStyle="1">
    <w:name w:val="Без интервала Знак"/>
    <w:link w:val="af3"/>
    <w:uiPriority w:val="1"/>
    <w:qFormat/>
    <w:rsid w:val="00300523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Ngbinding" w:customStyle="1">
    <w:name w:val="ng-binding"/>
    <w:basedOn w:val="DefaultParagraphFont"/>
    <w:qFormat/>
    <w:rsid w:val="00300523"/>
    <w:rPr/>
  </w:style>
  <w:style w:type="character" w:styleId="Style24" w:customStyle="1">
    <w:name w:val="Текст выноски Знак"/>
    <w:basedOn w:val="DefaultParagraphFont"/>
    <w:link w:val="af5"/>
    <w:uiPriority w:val="99"/>
    <w:semiHidden/>
    <w:qFormat/>
    <w:rsid w:val="00773f7f"/>
    <w:rPr>
      <w:rFonts w:ascii="Tahoma" w:hAnsi="Tahoma" w:eastAsia="Times New Roman" w:cs="Tahoma"/>
      <w:sz w:val="16"/>
      <w:szCs w:val="16"/>
      <w:lang w:eastAsia="ru-RU"/>
    </w:rPr>
  </w:style>
  <w:style w:type="character" w:styleId="ListLabel1">
    <w:name w:val="ListLabel 1"/>
    <w:qFormat/>
    <w:rPr>
      <w:color w:val="000000"/>
      <w:sz w:val="24"/>
    </w:rPr>
  </w:style>
  <w:style w:type="character" w:styleId="ListLabel2">
    <w:name w:val="ListLabel 2"/>
    <w:qFormat/>
    <w:rPr>
      <w:rFonts w:ascii="Trebuchet MS;Helvetica;sans-serif" w:hAnsi="Trebuchet MS;Helvetica;sans-serif"/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u w:val="none"/>
      <w:effect w:val="none"/>
    </w:rPr>
  </w:style>
  <w:style w:type="character" w:styleId="ListLabel3">
    <w:name w:val="ListLabel 3"/>
    <w:qFormat/>
    <w:rPr>
      <w:rFonts w:ascii="Trebuchet MS;Helvetica;sans-serif" w:hAnsi="Trebuchet MS;Helvetica;sans-serif"/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u w:val="none"/>
      <w:effect w:val="none"/>
    </w:rPr>
  </w:style>
  <w:style w:type="character" w:styleId="ListLabel4">
    <w:name w:val="ListLabel 4"/>
    <w:qFormat/>
    <w:rPr>
      <w:rFonts w:ascii="Trebuchet MS;Helvetica;sans-serif" w:hAnsi="Trebuchet MS;Helvetica;sans-serif"/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u w:val="none"/>
      <w:effect w:val="none"/>
    </w:rPr>
  </w:style>
  <w:style w:type="character" w:styleId="ListLabel5">
    <w:name w:val="ListLabel 5"/>
    <w:qFormat/>
    <w:rPr>
      <w:rFonts w:ascii="Trebuchet MS;Helvetica;sans-serif" w:hAnsi="Trebuchet MS;Helvetica;sans-serif"/>
      <w:b w:val="false"/>
      <w:i w:val="false"/>
      <w:caps w:val="false"/>
      <w:smallCaps w:val="false"/>
      <w:strike w:val="false"/>
      <w:dstrike w:val="false"/>
      <w:color w:val="000000"/>
      <w:spacing w:val="0"/>
      <w:sz w:val="24"/>
      <w:u w:val="none"/>
      <w:effect w:val="none"/>
    </w:rPr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6">
    <w:name w:val="Body Text"/>
    <w:basedOn w:val="Normal"/>
    <w:link w:val="a9"/>
    <w:uiPriority w:val="99"/>
    <w:semiHidden/>
    <w:unhideWhenUsed/>
    <w:rsid w:val="00c3756b"/>
    <w:pPr>
      <w:widowControl/>
      <w:overflowPunct w:val="false"/>
      <w:spacing w:before="0" w:after="120"/>
    </w:pPr>
    <w:rPr>
      <w:szCs w:val="20"/>
    </w:rPr>
  </w:style>
  <w:style w:type="paragraph" w:styleId="Style27">
    <w:name w:val="List"/>
    <w:basedOn w:val="Style26"/>
    <w:pPr/>
    <w:rPr>
      <w:rFonts w:cs="Lohit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Lohit Devanagari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30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31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32">
    <w:name w:val="Header"/>
    <w:basedOn w:val="Normal"/>
    <w:link w:val="ab"/>
    <w:uiPriority w:val="99"/>
    <w:semiHidden/>
    <w:unhideWhenUsed/>
    <w:rsid w:val="00c3756b"/>
    <w:pPr>
      <w:tabs>
        <w:tab w:val="center" w:pos="4677" w:leader="none"/>
        <w:tab w:val="right" w:pos="9355" w:leader="none"/>
      </w:tabs>
    </w:pPr>
    <w:rPr/>
  </w:style>
  <w:style w:type="paragraph" w:styleId="Style33">
    <w:name w:val="Footer"/>
    <w:basedOn w:val="Normal"/>
    <w:link w:val="ad"/>
    <w:uiPriority w:val="99"/>
    <w:semiHidden/>
    <w:unhideWhenUsed/>
    <w:rsid w:val="00c3756b"/>
    <w:pPr>
      <w:tabs>
        <w:tab w:val="center" w:pos="4677" w:leader="none"/>
        <w:tab w:val="right" w:pos="9355" w:leader="none"/>
      </w:tabs>
    </w:pPr>
    <w:rPr/>
  </w:style>
  <w:style w:type="paragraph" w:styleId="Style34">
    <w:name w:val="Footnote Text"/>
    <w:basedOn w:val="Normal"/>
    <w:link w:val="af2"/>
    <w:uiPriority w:val="99"/>
    <w:unhideWhenUsed/>
    <w:rsid w:val="005612f6"/>
    <w:pPr>
      <w:widowControl/>
      <w:jc w:val="both"/>
    </w:pPr>
    <w:rPr>
      <w:sz w:val="20"/>
      <w:szCs w:val="20"/>
    </w:rPr>
  </w:style>
  <w:style w:type="paragraph" w:styleId="Parametervalue" w:customStyle="1">
    <w:name w:val="parametervalue"/>
    <w:basedOn w:val="Normal"/>
    <w:qFormat/>
    <w:rsid w:val="00fd5a62"/>
    <w:pPr>
      <w:widowControl/>
      <w:spacing w:beforeAutospacing="1" w:afterAutospacing="1"/>
    </w:pPr>
    <w:rPr/>
  </w:style>
  <w:style w:type="paragraph" w:styleId="NoSpacing">
    <w:name w:val="No Spacing"/>
    <w:link w:val="af4"/>
    <w:uiPriority w:val="1"/>
    <w:qFormat/>
    <w:rsid w:val="008f7d58"/>
    <w:pPr>
      <w:widowControl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BalloonText">
    <w:name w:val="Balloon Text"/>
    <w:basedOn w:val="Normal"/>
    <w:link w:val="af6"/>
    <w:uiPriority w:val="99"/>
    <w:semiHidden/>
    <w:unhideWhenUsed/>
    <w:qFormat/>
    <w:rsid w:val="00773f7f"/>
    <w:pPr/>
    <w:rPr>
      <w:rFonts w:ascii="Tahoma" w:hAnsi="Tahoma" w:cs="Tahoma"/>
      <w:sz w:val="16"/>
      <w:szCs w:val="16"/>
    </w:rPr>
  </w:style>
  <w:style w:type="paragraph" w:styleId="Style35">
    <w:name w:val="Без интервала"/>
    <w:qFormat/>
    <w:pPr>
      <w:widowControl/>
      <w:bidi w:val="0"/>
      <w:ind w:left="0" w:right="0" w:firstLine="567"/>
      <w:jc w:val="both"/>
    </w:pPr>
    <w:rPr>
      <w:rFonts w:ascii="Times New Roman" w:hAnsi="Times New Roman" w:eastAsia="WenQuanYi Zen Hei Sharp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36">
    <w:name w:val="Содержимое таблицы"/>
    <w:basedOn w:val="Normal"/>
    <w:qFormat/>
    <w:pPr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Application>LibreOffice/6.0.6.1$Linux_X86_64 LibreOffice_project/00$Build-1</Application>
  <Pages>2</Pages>
  <Words>314</Words>
  <Characters>2479</Characters>
  <CharactersWithSpaces>2928</CharactersWithSpaces>
  <Paragraphs>72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2019-07-30T11:59:00Z</dcterms:created>
  <dc:creator>ZAK16</dc:creator>
  <dc:description/>
  <dc:language>ru-RU</dc:language>
  <cp:lastModifiedBy/>
  <cp:lastPrinted>2019-10-29T15:01:45Z</cp:lastPrinted>
  <dcterms:modified xsi:type="dcterms:W3CDTF">2020-01-20T10:59:07Z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