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F02" w:rsidRDefault="00EE299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70F02" w:rsidRDefault="00EE299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и метрологической поверке лабораторных дозаторов в СПб ГБУЗ «Городская больница №40» в 2020 году" </w:t>
      </w:r>
    </w:p>
    <w:p w:rsidR="00470F02" w:rsidRDefault="00EE299C">
      <w:pPr>
        <w:ind w:firstLine="567"/>
        <w:jc w:val="center"/>
      </w:pPr>
      <w:r w:rsidRPr="00EE299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E299C">
        <w:rPr>
          <w:rFonts w:eastAsia="Times New Roman"/>
          <w:b/>
          <w:bCs/>
          <w:sz w:val="20"/>
          <w:szCs w:val="20"/>
        </w:rPr>
        <w:t xml:space="preserve"> 0372200047720000134) </w:t>
      </w:r>
    </w:p>
    <w:p w:rsidR="00470F02" w:rsidRPr="00EE299C" w:rsidRDefault="00470F02">
      <w:pPr>
        <w:ind w:firstLine="567"/>
        <w:jc w:val="center"/>
        <w:rPr>
          <w:sz w:val="20"/>
          <w:szCs w:val="20"/>
        </w:rPr>
      </w:pPr>
    </w:p>
    <w:p w:rsidR="00470F02" w:rsidRDefault="00EE299C">
      <w:pPr>
        <w:ind w:firstLine="567"/>
        <w:jc w:val="right"/>
      </w:pPr>
      <w:r w:rsidRPr="00EE299C">
        <w:rPr>
          <w:rFonts w:eastAsia="Times New Roman"/>
          <w:sz w:val="20"/>
          <w:szCs w:val="20"/>
        </w:rPr>
        <w:t xml:space="preserve">06.04.20 </w:t>
      </w:r>
      <w:r w:rsidRPr="00EE299C">
        <w:rPr>
          <w:rFonts w:eastAsia="Times New Roman"/>
          <w:sz w:val="20"/>
          <w:szCs w:val="20"/>
        </w:rPr>
        <w:t>12:27:26 (</w:t>
      </w:r>
      <w:r>
        <w:rPr>
          <w:rFonts w:eastAsia="Times New Roman"/>
          <w:sz w:val="20"/>
          <w:szCs w:val="20"/>
          <w:lang w:val="en-US"/>
        </w:rPr>
        <w:t>MSK</w:t>
      </w:r>
      <w:r w:rsidRPr="00EE299C">
        <w:rPr>
          <w:rFonts w:eastAsia="Times New Roman"/>
          <w:sz w:val="20"/>
          <w:szCs w:val="20"/>
        </w:rPr>
        <w:t>+00:00)</w:t>
      </w:r>
    </w:p>
    <w:p w:rsidR="00470F02" w:rsidRPr="00EE299C" w:rsidRDefault="00470F02">
      <w:pPr>
        <w:ind w:firstLine="567"/>
        <w:rPr>
          <w:rFonts w:eastAsia="Times New Roman"/>
          <w:sz w:val="20"/>
          <w:szCs w:val="20"/>
        </w:rPr>
      </w:pPr>
    </w:p>
    <w:p w:rsidR="00470F02" w:rsidRDefault="00EE299C">
      <w:r>
        <w:rPr>
          <w:rFonts w:eastAsia="Times New Roman"/>
          <w:sz w:val="20"/>
          <w:szCs w:val="20"/>
        </w:rPr>
        <w:t>Организатор</w:t>
      </w:r>
      <w:r w:rsidRPr="00EE29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E299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70F02" w:rsidRPr="00EE299C" w:rsidRDefault="00470F02">
      <w:pPr>
        <w:rPr>
          <w:rFonts w:eastAsia="Times New Roman"/>
          <w:sz w:val="20"/>
          <w:szCs w:val="20"/>
        </w:rPr>
      </w:pPr>
    </w:p>
    <w:p w:rsidR="00470F02" w:rsidRDefault="00EE299C">
      <w:r w:rsidRPr="00EE299C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</w:t>
      </w:r>
      <w:r w:rsidRPr="00EE299C">
        <w:rPr>
          <w:rFonts w:eastAsia="Times New Roman"/>
          <w:sz w:val="20"/>
          <w:szCs w:val="20"/>
        </w:rPr>
        <w:t>БОЛЬНИЦА № 40 КУРОРТНОГО РАЙОНА"</w:t>
      </w:r>
    </w:p>
    <w:p w:rsidR="00470F02" w:rsidRPr="00EE299C" w:rsidRDefault="00470F02">
      <w:pPr>
        <w:rPr>
          <w:rFonts w:eastAsia="Times New Roman"/>
          <w:b/>
          <w:sz w:val="20"/>
          <w:szCs w:val="20"/>
        </w:rPr>
      </w:pPr>
    </w:p>
    <w:p w:rsidR="00470F02" w:rsidRPr="00EE299C" w:rsidRDefault="00EE299C">
      <w:pPr>
        <w:rPr>
          <w:b/>
          <w:sz w:val="20"/>
          <w:szCs w:val="20"/>
        </w:rPr>
      </w:pPr>
      <w:r w:rsidRPr="00EE299C">
        <w:rPr>
          <w:rFonts w:eastAsia="Times New Roman"/>
          <w:b/>
          <w:sz w:val="20"/>
          <w:szCs w:val="20"/>
        </w:rPr>
        <w:t>Наименование закупки: Оказание услуг по комплексному техническому обслуживанию и метрологической поверке лабораторных дозаторов в СПб ГБУЗ «Городская больница №40» в 2020 году</w:t>
      </w:r>
    </w:p>
    <w:p w:rsidR="00470F02" w:rsidRDefault="00470F02">
      <w:pPr>
        <w:rPr>
          <w:rFonts w:eastAsia="Times New Roman"/>
          <w:sz w:val="20"/>
          <w:szCs w:val="20"/>
        </w:rPr>
      </w:pPr>
    </w:p>
    <w:p w:rsidR="00470F02" w:rsidRDefault="00EE299C">
      <w:r>
        <w:rPr>
          <w:rFonts w:eastAsia="Times New Roman"/>
          <w:sz w:val="20"/>
          <w:szCs w:val="20"/>
        </w:rPr>
        <w:t xml:space="preserve">Начальная (максимальная) цена контракта: 660 </w:t>
      </w:r>
      <w:r>
        <w:rPr>
          <w:rFonts w:eastAsia="Times New Roman"/>
          <w:sz w:val="20"/>
          <w:szCs w:val="20"/>
        </w:rPr>
        <w:t>858,36 руб.</w:t>
      </w:r>
    </w:p>
    <w:p w:rsidR="00470F02" w:rsidRDefault="00470F02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8705"/>
      </w:tblGrid>
      <w:tr w:rsidR="00470F02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470F02" w:rsidRDefault="00EE299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470F0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70F02" w:rsidRDefault="00EE299C">
                  <w:pPr>
                    <w:jc w:val="both"/>
                  </w:pPr>
                  <w:r w:rsidRPr="00EE299C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70F02" w:rsidRDefault="00EE299C">
                  <w:pPr>
                    <w:jc w:val="both"/>
                  </w:pPr>
                  <w:r w:rsidRPr="00EE299C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EE299C">
                    <w:rPr>
                      <w:sz w:val="20"/>
                      <w:szCs w:val="20"/>
                    </w:rPr>
                    <w:t xml:space="preserve"> части 1 документации об аукционе. В с</w:t>
                  </w:r>
                  <w:r w:rsidRPr="00EE299C">
                    <w:rPr>
                      <w:sz w:val="20"/>
                      <w:szCs w:val="20"/>
                    </w:rPr>
                    <w:t xml:space="preserve">оответствии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EE299C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EE299C">
                    <w:rPr>
                      <w:sz w:val="20"/>
                      <w:szCs w:val="20"/>
                    </w:rPr>
                    <w:t xml:space="preserve"> (копии документов):  - </w:t>
                  </w:r>
                  <w:proofErr w:type="gramStart"/>
                  <w:r w:rsidRPr="00EE299C">
                    <w:rPr>
                      <w:sz w:val="20"/>
                      <w:szCs w:val="20"/>
                    </w:rPr>
                    <w:t>Действующая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</w:t>
                  </w:r>
                  <w:r w:rsidRPr="00EE299C">
                    <w:rPr>
                      <w:sz w:val="20"/>
                      <w:szCs w:val="20"/>
                    </w:rPr>
                    <w:t xml:space="preserve"> лица или индивидуального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техники;</w:t>
                  </w:r>
                  <w:proofErr w:type="gramEnd"/>
                  <w:r w:rsidRPr="00EE299C">
                    <w:rPr>
                      <w:sz w:val="20"/>
                      <w:szCs w:val="20"/>
                    </w:rPr>
                    <w:t xml:space="preserve"> - Д</w:t>
                  </w:r>
                  <w:r w:rsidRPr="00EE299C">
                    <w:rPr>
                      <w:sz w:val="20"/>
                      <w:szCs w:val="20"/>
                    </w:rPr>
                    <w:t>ействующая аккредитация (копия действующей аккредитации) в области обеспечения единства измерений</w:t>
                  </w:r>
                </w:p>
              </w:tc>
            </w:tr>
            <w:tr w:rsidR="00470F0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70F02" w:rsidRDefault="00EE299C">
                  <w:pPr>
                    <w:jc w:val="both"/>
                  </w:pPr>
                  <w:r w:rsidRPr="00EE299C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70F02" w:rsidRDefault="00EE299C">
                  <w:pPr>
                    <w:jc w:val="both"/>
                  </w:pPr>
                  <w:r w:rsidRPr="00EE299C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</w:t>
                  </w:r>
                  <w:r w:rsidRPr="00EE299C">
                    <w:rPr>
                      <w:sz w:val="20"/>
                      <w:szCs w:val="20"/>
                    </w:rPr>
                    <w:t>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</w:t>
                  </w:r>
                  <w:r w:rsidRPr="00EE299C">
                    <w:rPr>
                      <w:sz w:val="20"/>
                      <w:szCs w:val="20"/>
                    </w:rPr>
                    <w:t>частника закупки - юридического лица.</w:t>
                  </w:r>
                </w:p>
              </w:tc>
            </w:tr>
          </w:tbl>
          <w:p w:rsidR="00470F02" w:rsidRPr="00EE299C" w:rsidRDefault="00470F02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470F02" w:rsidRDefault="00470F02">
      <w:pPr>
        <w:rPr>
          <w:rFonts w:eastAsia="Times New Roman"/>
          <w:sz w:val="20"/>
          <w:szCs w:val="20"/>
        </w:rPr>
      </w:pPr>
    </w:p>
    <w:p w:rsidR="00470F02" w:rsidRDefault="00EE29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470F02">
        <w:tc>
          <w:tcPr>
            <w:tcW w:w="4961" w:type="dxa"/>
            <w:shd w:val="clear" w:color="auto" w:fill="auto"/>
          </w:tcPr>
          <w:p w:rsidR="00470F02" w:rsidRDefault="00EE299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70F02" w:rsidRDefault="00EE299C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470F02">
        <w:tc>
          <w:tcPr>
            <w:tcW w:w="4961" w:type="dxa"/>
            <w:shd w:val="clear" w:color="auto" w:fill="auto"/>
          </w:tcPr>
          <w:p w:rsidR="00470F02" w:rsidRDefault="00EE299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70F02" w:rsidRDefault="00EE299C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70F02">
        <w:tc>
          <w:tcPr>
            <w:tcW w:w="4961" w:type="dxa"/>
            <w:shd w:val="clear" w:color="auto" w:fill="auto"/>
          </w:tcPr>
          <w:p w:rsidR="00470F02" w:rsidRDefault="00EE29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70F02" w:rsidRDefault="00EE299C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470F02" w:rsidRDefault="00470F02">
      <w:pPr>
        <w:rPr>
          <w:rFonts w:eastAsia="Times New Roman"/>
          <w:sz w:val="20"/>
          <w:szCs w:val="20"/>
        </w:rPr>
      </w:pPr>
    </w:p>
    <w:p w:rsidR="00470F02" w:rsidRDefault="00EE299C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70F02" w:rsidRDefault="00470F0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70F02">
        <w:tc>
          <w:tcPr>
            <w:tcW w:w="9922" w:type="dxa"/>
            <w:shd w:val="clear" w:color="auto" w:fill="auto"/>
          </w:tcPr>
          <w:p w:rsidR="00470F02" w:rsidRDefault="00EE299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470F0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70F02" w:rsidRDefault="00EE299C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EA-44442</w:t>
            </w:r>
          </w:p>
          <w:p w:rsidR="00470F02" w:rsidRDefault="00EE299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"РЕГИОНАЛЬНЫЙ СТАНДАРТ" / 3015086221</w:t>
            </w:r>
          </w:p>
          <w:p w:rsidR="00470F02" w:rsidRDefault="00EE299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300 690,75 руб.</w:t>
            </w:r>
          </w:p>
          <w:p w:rsidR="00470F02" w:rsidRDefault="00EE299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E299C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470F02" w:rsidRDefault="00EE299C">
            <w:pPr>
              <w:ind w:left="72" w:firstLine="117"/>
            </w:pPr>
            <w:proofErr w:type="gramStart"/>
            <w:r w:rsidRPr="00EE299C">
              <w:rPr>
                <w:sz w:val="20"/>
                <w:szCs w:val="20"/>
              </w:rPr>
              <w:t>Обоснование: несоответствие участника такого аукциона требованиям, установленным в соответствии со статьей 31 Федерального закона</w:t>
            </w:r>
            <w:r w:rsidRPr="00EE299C">
              <w:rPr>
                <w:sz w:val="20"/>
                <w:szCs w:val="20"/>
              </w:rPr>
              <w:t xml:space="preserve"> №44-ФЗ</w:t>
            </w:r>
            <w:r w:rsidRPr="00EE299C">
              <w:rPr>
                <w:sz w:val="20"/>
                <w:szCs w:val="20"/>
              </w:rPr>
              <w:br/>
              <w:t xml:space="preserve">Основание для отказа в допуске: п.2) ч.6 ст.69 – несоответствие участника аукциона требованиям, предусмотренным документацией об электронном аукционе в соответствии с п.1) ч.1 ст.31 Федерального закона </w:t>
            </w:r>
            <w:r w:rsidRPr="00EE299C">
              <w:rPr>
                <w:sz w:val="20"/>
                <w:szCs w:val="20"/>
              </w:rPr>
              <w:lastRenderedPageBreak/>
              <w:t xml:space="preserve">от 05.04.2013г. №44-ФЗ «О контрактной системе </w:t>
            </w:r>
            <w:r w:rsidRPr="00EE299C">
              <w:rPr>
                <w:sz w:val="20"/>
                <w:szCs w:val="20"/>
              </w:rPr>
              <w:t>в сфере закупок товаров, работ, услуг для</w:t>
            </w:r>
            <w:proofErr w:type="gramEnd"/>
            <w:r w:rsidRPr="00EE299C">
              <w:rPr>
                <w:sz w:val="20"/>
                <w:szCs w:val="20"/>
              </w:rPr>
              <w:t xml:space="preserve"> обеспечения государственных и муниципальных нужд» (далее – Закон о контрактной системе). Нарушение требований: пп.1.6.2.1. п.1.6. р.1, пп.2) п.3.1.4. р.3 ч.</w:t>
            </w:r>
            <w:r>
              <w:rPr>
                <w:sz w:val="20"/>
                <w:szCs w:val="20"/>
                <w:lang w:val="en-US"/>
              </w:rPr>
              <w:t>I</w:t>
            </w:r>
            <w:r w:rsidRPr="00EE299C">
              <w:rPr>
                <w:sz w:val="20"/>
                <w:szCs w:val="20"/>
              </w:rPr>
              <w:t>,  пп.1.1. п.1 р.2 и пп.6.1 п.6 р.2 ч.</w:t>
            </w:r>
            <w:r>
              <w:rPr>
                <w:sz w:val="20"/>
                <w:szCs w:val="20"/>
                <w:lang w:val="en-US"/>
              </w:rPr>
              <w:t>II</w:t>
            </w:r>
            <w:r w:rsidRPr="00EE299C">
              <w:rPr>
                <w:sz w:val="20"/>
                <w:szCs w:val="20"/>
              </w:rPr>
              <w:t>. Документации об</w:t>
            </w:r>
            <w:r w:rsidRPr="00EE299C">
              <w:rPr>
                <w:sz w:val="20"/>
                <w:szCs w:val="20"/>
              </w:rPr>
              <w:t xml:space="preserve"> электронном аукционе. Положения заявки, которые не соответствуют требованиям документации об электронном аукционе: участник во второй части заявки не </w:t>
            </w:r>
            <w:proofErr w:type="gramStart"/>
            <w:r w:rsidRPr="00EE299C">
              <w:rPr>
                <w:sz w:val="20"/>
                <w:szCs w:val="20"/>
              </w:rPr>
              <w:t>предоставил документ</w:t>
            </w:r>
            <w:proofErr w:type="gramEnd"/>
            <w:r w:rsidRPr="00EE299C">
              <w:rPr>
                <w:sz w:val="20"/>
                <w:szCs w:val="20"/>
              </w:rPr>
              <w:t xml:space="preserve"> (копию документа), подтверждающего соответствие такого участника, требованиям устано</w:t>
            </w:r>
            <w:r w:rsidRPr="00EE299C">
              <w:rPr>
                <w:sz w:val="20"/>
                <w:szCs w:val="20"/>
              </w:rPr>
              <w:t>вленным пунктом 1.1 Специальных условий в соответствии с пунктом 1 части 1 статьи 31 Закона о контрактной системе: - Копия действующей лицензии на осуществление деятельности по производству и техническому обслуживанию (за исключением случая, если техническ</w:t>
            </w:r>
            <w:r w:rsidRPr="00EE299C">
              <w:rPr>
                <w:sz w:val="20"/>
                <w:szCs w:val="20"/>
              </w:rPr>
              <w:t>ое обслуживание осуществляется для обеспечения собственных нужд юридического лица или индивидуального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</w:t>
            </w:r>
            <w:r w:rsidRPr="00EE299C">
              <w:rPr>
                <w:sz w:val="20"/>
                <w:szCs w:val="20"/>
              </w:rPr>
              <w:t xml:space="preserve"> текущего обслуживания медицинской техники, ремонта медицинской техники. Требование установлено подпунктом 17 части 1 статьи 12 Федерального закона от 04.05.2011г. № 99-ФЗ «О лицензировании отдельных видов деятельности» («Российская газета», № 5473, 06.05.</w:t>
            </w:r>
            <w:r w:rsidRPr="00EE299C">
              <w:rPr>
                <w:sz w:val="20"/>
                <w:szCs w:val="20"/>
              </w:rPr>
              <w:t>2011г.)</w:t>
            </w:r>
            <w:r w:rsidRPr="00EE299C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70F02" w:rsidRDefault="00EE299C" w:rsidP="00EE299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несоответствие участника такого аук</w:t>
            </w:r>
            <w:r>
              <w:rPr>
                <w:sz w:val="20"/>
                <w:szCs w:val="20"/>
              </w:rPr>
              <w:t>циона требованиям, установленным в соответствии со статьей 31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2. Гыра Анна Алексеевна: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нес</w:t>
            </w:r>
            <w:r>
              <w:rPr>
                <w:sz w:val="20"/>
                <w:szCs w:val="20"/>
              </w:rPr>
              <w:t>оответствие участника такого аукциона требованиям, установленным в соответствии со статьей 31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3. Клюквина Татьяна Александровна: Участник электронного аукциона и поданная им заявка НЕ СООТВЕТСТВУЕТ требованиям документации об эл</w:t>
            </w:r>
            <w:r>
              <w:rPr>
                <w:sz w:val="20"/>
                <w:szCs w:val="20"/>
              </w:rPr>
              <w:t>ектронном аукционе</w:t>
            </w:r>
            <w:r>
              <w:rPr>
                <w:sz w:val="20"/>
                <w:szCs w:val="20"/>
              </w:rPr>
              <w:br/>
              <w:t>Обоснование отказа: несоответствие участника такого аукциона требованиям, установленным в соответствии со статьей 31 Федерального закона №44-ФЗ</w:t>
            </w:r>
          </w:p>
        </w:tc>
      </w:tr>
      <w:tr w:rsidR="00470F0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70F02" w:rsidRDefault="00EE299C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EA-44472</w:t>
            </w:r>
          </w:p>
          <w:p w:rsidR="00470F02" w:rsidRDefault="00EE299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</w:t>
            </w:r>
            <w:r>
              <w:rPr>
                <w:sz w:val="20"/>
                <w:szCs w:val="20"/>
              </w:rPr>
              <w:t xml:space="preserve"> С ОГРАНИЧЕННОЙ ОТВЕТСТВЕННОСТЬЮ "МЕТРОЛОГ" / 4345274017</w:t>
            </w:r>
          </w:p>
          <w:p w:rsidR="00470F02" w:rsidRDefault="00EE299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303 995,04 руб.</w:t>
            </w:r>
          </w:p>
          <w:p w:rsidR="00470F02" w:rsidRDefault="00EE299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E299C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</w:t>
            </w:r>
            <w:r w:rsidRPr="00EE299C">
              <w:rPr>
                <w:sz w:val="20"/>
                <w:szCs w:val="20"/>
              </w:rPr>
              <w:t>тронном аукционе</w:t>
            </w:r>
          </w:p>
          <w:p w:rsidR="00470F02" w:rsidRDefault="00EE299C">
            <w:pPr>
              <w:ind w:left="72" w:firstLine="117"/>
            </w:pPr>
            <w:proofErr w:type="gramStart"/>
            <w:r w:rsidRPr="00EE299C">
              <w:rPr>
                <w:sz w:val="20"/>
                <w:szCs w:val="20"/>
              </w:rPr>
              <w:t>Обоснование: несоответствие участника такого аукциона требованиям, установленным в соответствии со статьей 31 Федерального закона №44-ФЗ</w:t>
            </w:r>
            <w:r w:rsidRPr="00EE299C">
              <w:rPr>
                <w:sz w:val="20"/>
                <w:szCs w:val="20"/>
              </w:rPr>
              <w:br/>
              <w:t>Основание для отказа в допуске: п.2) ч.6 ст.69 – несоответствие участника аукциона требованиям, предус</w:t>
            </w:r>
            <w:r w:rsidRPr="00EE299C">
              <w:rPr>
                <w:sz w:val="20"/>
                <w:szCs w:val="20"/>
              </w:rPr>
              <w:t>мотренным документацией об электронном аукционе в соответствии с п.1) ч.1 ст.31 Федерального закона от 05.04.2013г. №44-ФЗ «О контрактной системе в сфере закупок товаров, работ, услуг для</w:t>
            </w:r>
            <w:proofErr w:type="gramEnd"/>
            <w:r w:rsidRPr="00EE299C">
              <w:rPr>
                <w:sz w:val="20"/>
                <w:szCs w:val="20"/>
              </w:rPr>
              <w:t xml:space="preserve"> обеспечения государственных и муниципальных нужд» (далее – Закон о к</w:t>
            </w:r>
            <w:r w:rsidRPr="00EE299C">
              <w:rPr>
                <w:sz w:val="20"/>
                <w:szCs w:val="20"/>
              </w:rPr>
              <w:t>онтрактной системе). Нарушение требований: пп.1.6.2.1. п.1.6. р.1, пп.2) п.3.1.4. р.3 ч.</w:t>
            </w:r>
            <w:r>
              <w:rPr>
                <w:sz w:val="20"/>
                <w:szCs w:val="20"/>
                <w:lang w:val="en-US"/>
              </w:rPr>
              <w:t>I</w:t>
            </w:r>
            <w:r w:rsidRPr="00EE299C">
              <w:rPr>
                <w:sz w:val="20"/>
                <w:szCs w:val="20"/>
              </w:rPr>
              <w:t>,  пп.1.1. п.1 р.2 и пп.6.1 п.6 р.2 ч.</w:t>
            </w:r>
            <w:r>
              <w:rPr>
                <w:sz w:val="20"/>
                <w:szCs w:val="20"/>
                <w:lang w:val="en-US"/>
              </w:rPr>
              <w:t>II</w:t>
            </w:r>
            <w:r w:rsidRPr="00EE299C">
              <w:rPr>
                <w:sz w:val="20"/>
                <w:szCs w:val="20"/>
              </w:rPr>
              <w:t>. Документации об электронном аукционе. Положения заявки, которые не соответствуют требованиям документации об электронном аукц</w:t>
            </w:r>
            <w:r w:rsidRPr="00EE299C">
              <w:rPr>
                <w:sz w:val="20"/>
                <w:szCs w:val="20"/>
              </w:rPr>
              <w:t xml:space="preserve">ионе: участник во второй части заявки не </w:t>
            </w:r>
            <w:proofErr w:type="gramStart"/>
            <w:r w:rsidRPr="00EE299C">
              <w:rPr>
                <w:sz w:val="20"/>
                <w:szCs w:val="20"/>
              </w:rPr>
              <w:t>предоставил документ</w:t>
            </w:r>
            <w:proofErr w:type="gramEnd"/>
            <w:r w:rsidRPr="00EE299C">
              <w:rPr>
                <w:sz w:val="20"/>
                <w:szCs w:val="20"/>
              </w:rPr>
              <w:t xml:space="preserve"> (копию документа), подтверждающего соответствие такого участника, требованиям установленным пунктом 1.1 Специальных условий в соответствии с пунктом 1 части 1 статьи 31 Закона о контрактной сист</w:t>
            </w:r>
            <w:r w:rsidRPr="00EE299C">
              <w:rPr>
                <w:sz w:val="20"/>
                <w:szCs w:val="20"/>
              </w:rPr>
              <w:t>еме: - Копия действующей лицензии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</w:t>
            </w:r>
            <w:r w:rsidRPr="00EE299C">
              <w:rPr>
                <w:sz w:val="20"/>
                <w:szCs w:val="20"/>
              </w:rPr>
              <w:t xml:space="preserve">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техники. Требование установлено подпунктом 17 </w:t>
            </w:r>
            <w:r w:rsidRPr="00EE299C">
              <w:rPr>
                <w:sz w:val="20"/>
                <w:szCs w:val="20"/>
              </w:rPr>
              <w:t>части 1 статьи 12 Федерального закона от 04.05.2011г. № 99-ФЗ «О лицензировании отдельных видов деятельности» («Российская газета», № 5473, 06.05.2011г.)</w:t>
            </w:r>
            <w:r w:rsidRPr="00EE299C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70F02" w:rsidRDefault="00EE299C" w:rsidP="00EE299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</w:t>
            </w:r>
            <w:r>
              <w:rPr>
                <w:sz w:val="20"/>
                <w:szCs w:val="20"/>
              </w:rPr>
              <w:t>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несоответствие участника такого аукциона требованиям, установленным в соответствии со статьей 31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2. Гыра Анна Алексее</w:t>
            </w:r>
            <w:r>
              <w:rPr>
                <w:sz w:val="20"/>
                <w:szCs w:val="20"/>
              </w:rPr>
              <w:t>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несоответствие участника такого аукциона требованиям, установленным в соответствии со статьей 31 Федерального зак</w:t>
            </w:r>
            <w:r>
              <w:rPr>
                <w:sz w:val="20"/>
                <w:szCs w:val="20"/>
              </w:rPr>
              <w:t>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3. Клюквина Татьяна Александровна: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несоответствие участника такого аукциона требованиям, установленным в с</w:t>
            </w:r>
            <w:r>
              <w:rPr>
                <w:sz w:val="20"/>
                <w:szCs w:val="20"/>
              </w:rPr>
              <w:t>оответствии со статьей 31 Федерального закона №44-ФЗ</w:t>
            </w:r>
          </w:p>
        </w:tc>
      </w:tr>
      <w:tr w:rsidR="00470F0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70F02" w:rsidRDefault="00EE299C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EA-44115</w:t>
            </w:r>
          </w:p>
          <w:p w:rsidR="00470F02" w:rsidRDefault="00EE299C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"САРТОРИУС </w:t>
            </w:r>
            <w:proofErr w:type="gramStart"/>
            <w:r>
              <w:rPr>
                <w:sz w:val="20"/>
                <w:szCs w:val="20"/>
              </w:rPr>
              <w:t>РУС</w:t>
            </w:r>
            <w:proofErr w:type="gramEnd"/>
            <w:r>
              <w:rPr>
                <w:sz w:val="20"/>
                <w:szCs w:val="20"/>
              </w:rPr>
              <w:t>" / 7813160042</w:t>
            </w:r>
          </w:p>
          <w:p w:rsidR="00470F02" w:rsidRDefault="00EE299C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sz w:val="20"/>
                <w:szCs w:val="20"/>
              </w:rPr>
              <w:t>сделанное участником аукциона: 399 819,45 руб.</w:t>
            </w:r>
          </w:p>
          <w:p w:rsidR="00470F02" w:rsidRDefault="00EE299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E299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70F02" w:rsidRDefault="00EE299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70F02" w:rsidRDefault="00EE299C" w:rsidP="00EE299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</w:t>
            </w:r>
            <w:r>
              <w:rPr>
                <w:sz w:val="20"/>
                <w:szCs w:val="20"/>
              </w:rPr>
              <w:t>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Клюквина </w:t>
            </w:r>
            <w:r>
              <w:rPr>
                <w:sz w:val="20"/>
                <w:szCs w:val="20"/>
              </w:rPr>
              <w:t>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70F02" w:rsidRDefault="00EE299C">
      <w:r>
        <w:rPr>
          <w:rFonts w:eastAsia="Times New Roman"/>
          <w:sz w:val="20"/>
          <w:szCs w:val="20"/>
        </w:rPr>
        <w:t xml:space="preserve">Победителем аукциона признается ОБЩЕСТВО С ОГРАНИЧЕННОЙ ОТВЕТСТВЕННОСТЬЮ "САРТОРИУС </w:t>
      </w:r>
      <w:proofErr w:type="gramStart"/>
      <w:r>
        <w:rPr>
          <w:rFonts w:eastAsia="Times New Roman"/>
          <w:sz w:val="20"/>
          <w:szCs w:val="20"/>
        </w:rPr>
        <w:t>РУС</w:t>
      </w:r>
      <w:proofErr w:type="gramEnd"/>
      <w:r>
        <w:rPr>
          <w:rFonts w:eastAsia="Times New Roman"/>
          <w:sz w:val="20"/>
          <w:szCs w:val="20"/>
        </w:rPr>
        <w:t>"</w:t>
      </w:r>
    </w:p>
    <w:p w:rsidR="00470F02" w:rsidRDefault="00EE299C">
      <w:r w:rsidRPr="00EE299C">
        <w:rPr>
          <w:rFonts w:eastAsia="Times New Roman"/>
          <w:sz w:val="20"/>
          <w:szCs w:val="20"/>
        </w:rPr>
        <w:t>Электронный аукцион призн</w:t>
      </w:r>
      <w:r w:rsidRPr="00EE299C">
        <w:rPr>
          <w:rFonts w:eastAsia="Times New Roman"/>
          <w:sz w:val="20"/>
          <w:szCs w:val="20"/>
        </w:rPr>
        <w:t>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</w:t>
      </w:r>
      <w:r w:rsidRPr="00EE299C">
        <w:rPr>
          <w:rFonts w:eastAsia="Times New Roman"/>
          <w:sz w:val="20"/>
          <w:szCs w:val="20"/>
        </w:rPr>
        <w:t>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470F02" w:rsidRDefault="00EE299C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</w:t>
      </w:r>
      <w:r>
        <w:rPr>
          <w:rFonts w:eastAsia="Times New Roman"/>
          <w:sz w:val="20"/>
          <w:szCs w:val="20"/>
        </w:rPr>
        <w:t>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70F02" w:rsidRDefault="00470F02">
      <w:pPr>
        <w:rPr>
          <w:rFonts w:eastAsia="Times New Roman"/>
          <w:sz w:val="20"/>
          <w:szCs w:val="20"/>
        </w:rPr>
      </w:pPr>
    </w:p>
    <w:p w:rsidR="00470F02" w:rsidRDefault="00EE29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70F02" w:rsidRDefault="00470F02">
      <w:pPr>
        <w:rPr>
          <w:rFonts w:eastAsia="Times New Roman"/>
          <w:sz w:val="20"/>
          <w:szCs w:val="20"/>
        </w:rPr>
      </w:pPr>
    </w:p>
    <w:p w:rsidR="00470F02" w:rsidRDefault="00EE299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70F02" w:rsidRDefault="00470F0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470F02">
        <w:tc>
          <w:tcPr>
            <w:tcW w:w="3307" w:type="dxa"/>
            <w:shd w:val="clear" w:color="auto" w:fill="auto"/>
            <w:vAlign w:val="bottom"/>
          </w:tcPr>
          <w:p w:rsidR="00470F02" w:rsidRDefault="00EE299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70F02" w:rsidRDefault="00470F0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70F02" w:rsidRDefault="00EE299C">
            <w:pPr>
              <w:pStyle w:val="af8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470F02">
        <w:tc>
          <w:tcPr>
            <w:tcW w:w="3307" w:type="dxa"/>
            <w:shd w:val="clear" w:color="auto" w:fill="auto"/>
            <w:vAlign w:val="bottom"/>
          </w:tcPr>
          <w:p w:rsidR="00470F02" w:rsidRDefault="00EE299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70F02" w:rsidRDefault="00470F0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70F02" w:rsidRDefault="00EE299C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70F02">
        <w:tc>
          <w:tcPr>
            <w:tcW w:w="3307" w:type="dxa"/>
            <w:shd w:val="clear" w:color="auto" w:fill="auto"/>
            <w:vAlign w:val="bottom"/>
          </w:tcPr>
          <w:p w:rsidR="00470F02" w:rsidRDefault="00EE299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70F02" w:rsidRDefault="00470F0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70F02" w:rsidRDefault="00EE299C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EE299C">
      <w:bookmarkStart w:id="0" w:name="_GoBack"/>
      <w:bookmarkEnd w:id="0"/>
    </w:p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E299C">
      <w:r>
        <w:separator/>
      </w:r>
    </w:p>
  </w:endnote>
  <w:endnote w:type="continuationSeparator" w:id="0">
    <w:p w:rsidR="00000000" w:rsidRDefault="00EE2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0F02" w:rsidRDefault="00470F02">
    <w:pPr>
      <w:jc w:val="both"/>
      <w:rPr>
        <w:sz w:val="18"/>
        <w:szCs w:val="18"/>
        <w:vertAlign w:val="superscript"/>
      </w:rPr>
    </w:pPr>
  </w:p>
  <w:p w:rsidR="00470F02" w:rsidRDefault="00470F02">
    <w:pPr>
      <w:pStyle w:val="afc"/>
    </w:pPr>
  </w:p>
  <w:p w:rsidR="00470F02" w:rsidRDefault="00470F02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F02" w:rsidRDefault="00470F02"/>
  </w:footnote>
  <w:footnote w:type="continuationSeparator" w:id="0">
    <w:p w:rsidR="00470F02" w:rsidRDefault="00EE299C">
      <w:r>
        <w:continuationSeparator/>
      </w:r>
    </w:p>
  </w:footnote>
  <w:footnote w:id="1">
    <w:p w:rsidR="00470F02" w:rsidRDefault="00EE299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</w:t>
      </w:r>
      <w:r>
        <w:rPr>
          <w:sz w:val="16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F02"/>
    <w:rsid w:val="00470F02"/>
    <w:rsid w:val="00EE2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3qN18Zy3DZkqk2rnm6PNtPrYSh3+OA+s/4vmOIkgPOk=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eexVbNkIT2FUz4bkcexD+NsOeFGWttFWD/Dkvxomn5w=</DigestValue>
    </Reference>
  </SignedInfo>
  <SignatureValue>uR3F9qzNDWqblAJN6NS8fYXeBZKOlscJxFwpUc6oVbGqBPEmTeVFnjhHO42Tf4KN
Smbx4iWYa9SEzlG/m8O5xA==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KdFwroHJ+iFOBMcNrrqM4mIvM0c=</DigestValue>
      </Reference>
      <Reference URI="/word/endnotes.xml?ContentType=application/vnd.openxmlformats-officedocument.wordprocessingml.endnotes+xml">
        <DigestMethod Algorithm="http://www.w3.org/2000/09/xmldsig#sha1"/>
        <DigestValue>8GX9RH4Vn/TQ1A2ayW8RNcun7kA=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x2iPtBSYQx5rWd2A/HeEuI6zWHM=</DigestValue>
      </Reference>
      <Reference URI="/word/footnotes.xml?ContentType=application/vnd.openxmlformats-officedocument.wordprocessingml.footnotes+xml">
        <DigestMethod Algorithm="http://www.w3.org/2000/09/xmldsig#sha1"/>
        <DigestValue>EkTux1CiWDWthE80Mpd2cChme8s=</DigestValue>
      </Reference>
      <Reference URI="/word/settings.xml?ContentType=application/vnd.openxmlformats-officedocument.wordprocessingml.settings+xml">
        <DigestMethod Algorithm="http://www.w3.org/2000/09/xmldsig#sha1"/>
        <DigestValue>0Pv/NnpWirppOEsNkC19Zy9Ndu4=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2020-04-06T09:34:53Z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2020-04-06T09:34:53Z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Gd9MVNk0aamokQRarT0eeBWh7sLTvJcGgncYItRZhno=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413zTbLWXo7NxAjHI7Ni3bqAdkRBK9cDdhtBM9ctTnQ=</DigestValue>
    </Reference>
  </SignedInfo>
  <SignatureValue>8PcXZMdOhSIv2ePNpGaoNtMbNdyO0Mrgj26ke1Z0pE50uQsarMCA968qivBZhDS4
mT02WDGZe9+GGv+I1vzmgw==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KdFwroHJ+iFOBMcNrrqM4mIvM0c=</DigestValue>
      </Reference>
      <Reference URI="/word/endnotes.xml?ContentType=application/vnd.openxmlformats-officedocument.wordprocessingml.endnotes+xml">
        <DigestMethod Algorithm="http://www.w3.org/2000/09/xmldsig#sha1"/>
        <DigestValue>8GX9RH4Vn/TQ1A2ayW8RNcun7kA=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x2iPtBSYQx5rWd2A/HeEuI6zWHM=</DigestValue>
      </Reference>
      <Reference URI="/word/footnotes.xml?ContentType=application/vnd.openxmlformats-officedocument.wordprocessingml.footnotes+xml">
        <DigestMethod Algorithm="http://www.w3.org/2000/09/xmldsig#sha1"/>
        <DigestValue>EkTux1CiWDWthE80Mpd2cChme8s=</DigestValue>
      </Reference>
      <Reference URI="/word/settings.xml?ContentType=application/vnd.openxmlformats-officedocument.wordprocessingml.settings+xml">
        <DigestMethod Algorithm="http://www.w3.org/2000/09/xmldsig#sha1"/>
        <DigestValue>0Pv/NnpWirppOEsNkC19Zy9Ndu4=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2020-04-06T09:35:07Z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2020-04-06T09:35:07Z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ErfsnF7fUDv4WiPf5yHpiNtWwpxT1rcaMLCnrTgBYgg=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lWpM2mVlyK/gAUA50IqQiCmunVpzPKauyjQbcPJBceg=</DigestValue>
    </Reference>
  </SignedInfo>
  <SignatureValue>vUaU6Vzq4qMka7FvlP7TlQzYv/OpA7eesDcGFXBgL4naUcyeZtV4ACPJrZa7y5wl
zejguVhHtoByJLm3yG1xcw==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KdFwroHJ+iFOBMcNrrqM4mIvM0c=</DigestValue>
      </Reference>
      <Reference URI="/word/endnotes.xml?ContentType=application/vnd.openxmlformats-officedocument.wordprocessingml.endnotes+xml">
        <DigestMethod Algorithm="http://www.w3.org/2000/09/xmldsig#sha1"/>
        <DigestValue>8GX9RH4Vn/TQ1A2ayW8RNcun7kA=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x2iPtBSYQx5rWd2A/HeEuI6zWHM=</DigestValue>
      </Reference>
      <Reference URI="/word/footnotes.xml?ContentType=application/vnd.openxmlformats-officedocument.wordprocessingml.footnotes+xml">
        <DigestMethod Algorithm="http://www.w3.org/2000/09/xmldsig#sha1"/>
        <DigestValue>EkTux1CiWDWthE80Mpd2cChme8s=</DigestValue>
      </Reference>
      <Reference URI="/word/settings.xml?ContentType=application/vnd.openxmlformats-officedocument.wordprocessingml.settings+xml">
        <DigestMethod Algorithm="http://www.w3.org/2000/09/xmldsig#sha1"/>
        <DigestValue>0Pv/NnpWirppOEsNkC19Zy9Ndu4=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2020-04-06T09:35:19Z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2020-04-06T09:35:19Z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1581</Words>
  <Characters>9013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Клюквина Татьяна Александровна</cp:lastModifiedBy>
  <cp:revision>2</cp:revision>
  <cp:lastPrinted>2020-04-06T09:33:00Z</cp:lastPrinted>
  <dcterms:created xsi:type="dcterms:W3CDTF">2020-04-06T09:34:00Z</dcterms:created>
  <dcterms:modified xsi:type="dcterms:W3CDTF">2020-04-06T09:34:00Z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