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ind w:firstLine="567"/>
        <w:jc w:val="center"/>
        <w:rPr>
          <w:sz w:val="20"/>
          <w:szCs w:val="20"/>
        </w:rPr>
      </w:pPr>
      <w:bookmarkStart w:id="0" w:name="_GoBack"/>
      <w:bookmarkEnd w:id="0"/>
      <w:r>
        <w:rPr>
          <w:rFonts w:eastAsia="Times New Roman"/>
          <w:b/>
          <w:bCs/>
          <w:sz w:val="20"/>
          <w:szCs w:val="20"/>
        </w:rPr>
        <w:t>Протокол подведения итогов электронного аукциона</w:t>
      </w:r>
    </w:p>
    <w:p>
      <w:pPr>
        <w:pStyle w:val="Normal"/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"Ремонт дорожного полотна по ул. Центральная и Нагорная в с. Уразгильды муниципального района Татышлинский район РБ" </w:t>
      </w:r>
    </w:p>
    <w:p>
      <w:pPr>
        <w:pStyle w:val="Normal"/>
        <w:ind w:firstLine="567"/>
        <w:jc w:val="center"/>
        <w:rPr>
          <w:rFonts w:eastAsia="Times New Roman"/>
          <w:b/>
          <w:b/>
          <w:bCs/>
          <w:lang w:val="en-US"/>
        </w:rPr>
      </w:pPr>
      <w:r>
        <w:rPr>
          <w:rFonts w:eastAsia="Times New Roman"/>
          <w:b/>
          <w:bCs/>
          <w:sz w:val="20"/>
          <w:szCs w:val="20"/>
          <w:lang w:val="en-US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>
        <w:rPr>
          <w:rFonts w:eastAsia="Times New Roman"/>
          <w:b/>
          <w:bCs/>
          <w:sz w:val="20"/>
          <w:szCs w:val="20"/>
          <w:lang w:val="en-US"/>
        </w:rPr>
        <w:t xml:space="preserve"> 0101300088620000001) </w:t>
      </w:r>
    </w:p>
    <w:p>
      <w:pPr>
        <w:pStyle w:val="Normal"/>
        <w:ind w:firstLine="567"/>
        <w:jc w:val="center"/>
        <w:rPr>
          <w:sz w:val="20"/>
          <w:szCs w:val="20"/>
          <w:lang w:val="en-US"/>
        </w:rPr>
      </w:pPr>
      <w:r>
        <w:rPr>
          <w:sz w:val="20"/>
          <w:szCs w:val="20"/>
          <w:lang w:val="en-US"/>
        </w:rPr>
      </w:r>
    </w:p>
    <w:p>
      <w:pPr>
        <w:pStyle w:val="Normal"/>
        <w:ind w:firstLine="567"/>
        <w:jc w:val="right"/>
        <w:rPr>
          <w:lang w:val="en-US"/>
        </w:rPr>
      </w:pPr>
      <w:r>
        <w:rPr>
          <w:rFonts w:eastAsia="Times New Roman"/>
          <w:sz w:val="20"/>
          <w:szCs w:val="20"/>
          <w:lang w:val="en-US"/>
        </w:rPr>
        <w:t>10.06.20 14:28:05 (MSK+02:00)</w:t>
      </w:r>
    </w:p>
    <w:p>
      <w:pPr>
        <w:pStyle w:val="Normal"/>
        <w:ind w:firstLine="567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</w:rPr>
        <w:t>Место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публикации</w:t>
      </w:r>
      <w:r>
        <w:rPr>
          <w:rFonts w:eastAsia="Times New Roman"/>
          <w:sz w:val="20"/>
          <w:szCs w:val="20"/>
          <w:lang w:val="en-US"/>
        </w:rPr>
        <w:t>: Российская Федерация, 452838, Башкортостан Респ, Татышлинский р-н, Новые Татышлы с, УЛ ШКОЛЬНАЯ, ДОМ 25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</w:rPr>
        <w:t>Организатор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>
        <w:rPr>
          <w:rFonts w:eastAsia="Times New Roman"/>
          <w:sz w:val="20"/>
          <w:szCs w:val="20"/>
          <w:lang w:val="en-US"/>
        </w:rPr>
        <w:t>: АДМИНИСТРАЦИЯ СЕЛЬСКОГО ПОСЕЛЕНИЯ НОВОТАТЫШЛИНСКИЙ СЕЛЬСОВЕТ МУНИЦИПАЛЬНОГО РАЙОНА ТАТЫШЛИНСКИЙ РАЙОН РЕСПУБЛИКИ БАШКОРТОСТАН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  <w:lang w:val="en-US"/>
        </w:rPr>
        <w:t>Заказчик: АДМИНИСТРАЦИЯ СЕЛЬСКОГО ПОСЕЛЕНИЯ НОВОТАТЫШЛИНСКИЙ СЕЛЬСОВЕТ МУНИЦИПАЛЬНОГО РАЙОНА ТАТЫШЛИНСКИЙ РАЙОН РЕСПУБЛИКИ БАШКОРТОСТАН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sz w:val="20"/>
          <w:szCs w:val="20"/>
          <w:lang w:val="en-US"/>
        </w:rPr>
      </w:pPr>
      <w:r>
        <w:rPr>
          <w:rFonts w:eastAsia="Times New Roman"/>
          <w:sz w:val="20"/>
          <w:szCs w:val="20"/>
        </w:rPr>
        <w:t>Наименование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>
        <w:rPr>
          <w:rFonts w:eastAsia="Times New Roman"/>
          <w:sz w:val="20"/>
          <w:szCs w:val="20"/>
          <w:lang w:val="en-US"/>
        </w:rPr>
        <w:t xml:space="preserve">: Ремонт дорожного полотна по ул. Центральная и Нагорная в с. Уразгильды муниципального района Татышлинский район РБ 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Идентификационный код закупки: 203024300040402430100100040014399244</w:t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Начальная (максимальная) цена контракта/Максимальное значение цены контракта: 1 057 060,00 руб.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</w:rPr>
        <w:t>Снижение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НМЦК</w:t>
      </w:r>
      <w:r>
        <w:rPr>
          <w:rFonts w:eastAsia="Times New Roman"/>
          <w:sz w:val="20"/>
          <w:szCs w:val="20"/>
          <w:lang w:val="en-US"/>
        </w:rPr>
        <w:t>, %: 18.50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Состав аукционной комиссии:</w:t>
      </w:r>
    </w:p>
    <w:tbl>
      <w:tblPr>
        <w:tblW w:w="5000" w:type="pct"/>
        <w:jc w:val="left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firstRow="1" w:noVBand="1" w:lastRow="0" w:firstColumn="1" w:lastColumn="0" w:noHBand="0" w:val="04a0"/>
      </w:tblPr>
      <w:tblGrid>
        <w:gridCol w:w="4960"/>
        <w:gridCol w:w="4961"/>
      </w:tblGrid>
      <w:tr>
        <w:trPr/>
        <w:tc>
          <w:tcPr>
            <w:tcW w:w="4960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4961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Рахимьянов Николай Владимирович</w:t>
            </w:r>
          </w:p>
        </w:tc>
      </w:tr>
      <w:tr>
        <w:trPr/>
        <w:tc>
          <w:tcPr>
            <w:tcW w:w="4960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Зам. председателя комиссии</w:t>
            </w:r>
          </w:p>
        </w:tc>
        <w:tc>
          <w:tcPr>
            <w:tcW w:w="4961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Гильфанова Ифира Сайфутдиновна</w:t>
            </w:r>
          </w:p>
        </w:tc>
      </w:tr>
      <w:tr>
        <w:trPr/>
        <w:tc>
          <w:tcPr>
            <w:tcW w:w="4960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4961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Гарифянова Алесия Григорьевна</w:t>
            </w:r>
          </w:p>
        </w:tc>
      </w:tr>
      <w:tr>
        <w:trPr/>
        <w:tc>
          <w:tcPr>
            <w:tcW w:w="4960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4961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Галиуллина Эльза Лиратовна</w:t>
            </w:r>
          </w:p>
        </w:tc>
      </w:tr>
      <w:tr>
        <w:trPr/>
        <w:tc>
          <w:tcPr>
            <w:tcW w:w="4960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Секретарь</w:t>
            </w:r>
          </w:p>
        </w:tc>
        <w:tc>
          <w:tcPr>
            <w:tcW w:w="4961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Гарифуллина Раиля Максимовна</w:t>
            </w:r>
          </w:p>
        </w:tc>
      </w:tr>
      <w:tr>
        <w:trPr/>
        <w:tc>
          <w:tcPr>
            <w:tcW w:w="4960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Секретарь комиссии</w:t>
            </w:r>
          </w:p>
        </w:tc>
        <w:tc>
          <w:tcPr>
            <w:tcW w:w="4961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Юминская Альбина Раисовна</w:t>
            </w:r>
          </w:p>
        </w:tc>
      </w:tr>
    </w:tbl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На заседании аукционной комиссии присутствуют:</w:t>
      </w:r>
    </w:p>
    <w:tbl>
      <w:tblPr>
        <w:tblW w:w="5000" w:type="pct"/>
        <w:jc w:val="left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firstRow="1" w:noVBand="1" w:lastRow="0" w:firstColumn="1" w:lastColumn="0" w:noHBand="0" w:val="04a0"/>
      </w:tblPr>
      <w:tblGrid>
        <w:gridCol w:w="4960"/>
        <w:gridCol w:w="4961"/>
      </w:tblGrid>
      <w:tr>
        <w:trPr/>
        <w:tc>
          <w:tcPr>
            <w:tcW w:w="4960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4961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Рахимьянов Николай Владимирович</w:t>
            </w:r>
          </w:p>
        </w:tc>
      </w:tr>
      <w:tr>
        <w:trPr/>
        <w:tc>
          <w:tcPr>
            <w:tcW w:w="4960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Зам. председателя комиссии</w:t>
            </w:r>
          </w:p>
        </w:tc>
        <w:tc>
          <w:tcPr>
            <w:tcW w:w="4961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Гильфанова Ифира Сайфутдиновна</w:t>
            </w:r>
          </w:p>
        </w:tc>
      </w:tr>
      <w:tr>
        <w:trPr/>
        <w:tc>
          <w:tcPr>
            <w:tcW w:w="4960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4961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Гарифянова Алесия Григорьевна</w:t>
            </w:r>
          </w:p>
        </w:tc>
      </w:tr>
      <w:tr>
        <w:trPr/>
        <w:tc>
          <w:tcPr>
            <w:tcW w:w="4960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4961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Галиуллина Эльза Лиратовна</w:t>
            </w:r>
          </w:p>
        </w:tc>
      </w:tr>
      <w:tr>
        <w:trPr/>
        <w:tc>
          <w:tcPr>
            <w:tcW w:w="4960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Секретарь</w:t>
            </w:r>
          </w:p>
        </w:tc>
        <w:tc>
          <w:tcPr>
            <w:tcW w:w="4961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Гарифуллина Раиля Максимовна</w:t>
            </w:r>
          </w:p>
        </w:tc>
      </w:tr>
      <w:tr>
        <w:trPr/>
        <w:tc>
          <w:tcPr>
            <w:tcW w:w="4960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Секретарь комиссии</w:t>
            </w:r>
          </w:p>
        </w:tc>
        <w:tc>
          <w:tcPr>
            <w:tcW w:w="4961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Юминская Альбина Раисовна</w:t>
            </w:r>
          </w:p>
        </w:tc>
      </w:tr>
    </w:tbl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Заседание комиссии правомочно, кворум имеется.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Аукционной комиссией рассмотрены вторые части заявок на участие в аукционе, поданных его участниками, а также информация и электронные документы этих участников, предусмотренные частью 11 статьи 24.1 Федерального закона №44-ФЗ.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77" w:type="dxa"/>
        <w:jc w:val="left"/>
        <w:tblInd w:w="0" w:type="dxa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3034"/>
        <w:gridCol w:w="1668"/>
        <w:gridCol w:w="1861"/>
        <w:gridCol w:w="1669"/>
        <w:gridCol w:w="1745"/>
      </w:tblGrid>
      <w:tr>
        <w:trPr>
          <w:trHeight w:val="285" w:hRule="atLeast"/>
        </w:trPr>
        <w:tc>
          <w:tcPr>
            <w:tcW w:w="9977" w:type="dxa"/>
            <w:gridSpan w:val="5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Сведения о решении аукционной комиссии:</w:t>
            </w:r>
          </w:p>
        </w:tc>
      </w:tr>
      <w:tr>
        <w:trPr/>
        <w:tc>
          <w:tcPr>
            <w:tcW w:w="303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166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rFonts w:eastAsia="Times New Roman"/>
              </w:rPr>
            </w:pPr>
            <w:r>
              <w:rPr>
                <w:rFonts w:eastAsia="Times New Roman"/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186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rFonts w:eastAsia="Times New Roman"/>
              </w:rPr>
            </w:pPr>
            <w:bookmarkStart w:id="5" w:name="__DdeLink__148_3082067383"/>
            <w:bookmarkEnd w:id="5"/>
            <w:r>
              <w:rPr>
                <w:rFonts w:eastAsia="Times New Roman"/>
                <w:sz w:val="20"/>
                <w:szCs w:val="20"/>
              </w:rPr>
              <w:t>Минимальное предложение о цене контракта, сделанное участником аукциона</w:t>
            </w:r>
          </w:p>
        </w:tc>
        <w:tc>
          <w:tcPr>
            <w:tcW w:w="166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Решение </w:t>
            </w:r>
          </w:p>
        </w:tc>
        <w:tc>
          <w:tcPr>
            <w:tcW w:w="174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Обоснование</w:t>
            </w:r>
          </w:p>
        </w:tc>
      </w:tr>
      <w:tr>
        <w:trPr/>
        <w:tc>
          <w:tcPr>
            <w:tcW w:w="303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EA-49764</w:t>
            </w:r>
          </w:p>
        </w:tc>
        <w:tc>
          <w:tcPr>
            <w:tcW w:w="166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"МЕГАБИТ" / 0243002786</w:t>
            </w:r>
          </w:p>
        </w:tc>
        <w:tc>
          <w:tcPr>
            <w:tcW w:w="186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861 503,90 руб.</w:t>
            </w:r>
          </w:p>
        </w:tc>
        <w:tc>
          <w:tcPr>
            <w:tcW w:w="166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  <w:tc>
          <w:tcPr>
            <w:tcW w:w="174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-</w:t>
            </w:r>
          </w:p>
        </w:tc>
      </w:tr>
      <w:tr>
        <w:trPr/>
        <w:tc>
          <w:tcPr>
            <w:tcW w:w="303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EA-50018</w:t>
            </w:r>
          </w:p>
        </w:tc>
        <w:tc>
          <w:tcPr>
            <w:tcW w:w="166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"РЕЛЬЕФ" / 0271009381</w:t>
            </w:r>
          </w:p>
        </w:tc>
        <w:tc>
          <w:tcPr>
            <w:tcW w:w="186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866 789,20 руб.</w:t>
            </w:r>
          </w:p>
        </w:tc>
        <w:tc>
          <w:tcPr>
            <w:tcW w:w="166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  <w:tc>
          <w:tcPr>
            <w:tcW w:w="174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-</w:t>
            </w:r>
          </w:p>
        </w:tc>
      </w:tr>
    </w:tbl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77" w:type="dxa"/>
        <w:jc w:val="left"/>
        <w:tblInd w:w="0" w:type="dxa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2832"/>
        <w:gridCol w:w="1687"/>
        <w:gridCol w:w="1808"/>
        <w:gridCol w:w="1909"/>
        <w:gridCol w:w="1741"/>
      </w:tblGrid>
      <w:tr>
        <w:trPr/>
        <w:tc>
          <w:tcPr>
            <w:tcW w:w="9977" w:type="dxa"/>
            <w:gridSpan w:val="5"/>
            <w:tcBorders/>
            <w:shd w:color="auto" w:fill="auto" w:val="clear"/>
          </w:tcPr>
          <w:p>
            <w:pPr>
              <w:pStyle w:val="Normal"/>
              <w:ind w:left="-45" w:hanging="0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Сведения о решении членов аукционной комиссии:</w:t>
            </w:r>
          </w:p>
        </w:tc>
      </w:tr>
      <w:tr>
        <w:trPr/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ind w:right="-157" w:hanging="0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ind w:right="-157" w:hanging="0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ind w:right="-157" w:hanging="0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Минимальное предложение о цене контракта, сделанное участником аукциона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ind w:right="-157" w:hanging="0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Ф.И.О. члена аукционной комиссии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ind w:right="-157" w:hanging="0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Решение </w:t>
            </w:r>
          </w:p>
        </w:tc>
      </w:tr>
      <w:tr>
        <w:trPr/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EA-49764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"МЕГАБИТ" / 0243002786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861 503,90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Рахимьянов Николай Владимирович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EA-49764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"МЕГАБИТ" / 0243002786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861 503,90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Гильфанова Ифира Сайфутдиновна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EA-49764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"МЕГАБИТ" / 0243002786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861 503,90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Гарифянова Алесия Григорьевна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EA-49764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"МЕГАБИТ" / 0243002786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861 503,90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Галиуллина Эльза Лиратовна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EA-49764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"МЕГАБИТ" / 0243002786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861 503,90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Гарифуллина Раиля Максимовна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EA-49764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"МЕГАБИТ" / 0243002786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861 503,90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Юминская Альбина Раисовна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EA-50018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"РЕЛЬЕФ" / 0271009381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866 789,20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Рахимьянов Николай Владимирович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EA-50018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"РЕЛЬЕФ" / 0271009381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866 789,20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Гильфанова Ифира Сайфутдиновна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EA-50018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"РЕЛЬЕФ" / 0271009381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866 789,20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Гарифянова Алесия Григорьевна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EA-50018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"РЕЛЬЕФ" / 0271009381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866 789,20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Галиуллина Эльза Лиратовна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EA-50018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"РЕЛЬЕФ" / 0271009381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866 789,20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Гарифуллина Раиля Максимовна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EA-50018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"РЕЛЬЕФ" / 0271009381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866 789,20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Юминская Альбина Раисовна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</w:tbl>
    <w:p>
      <w:pPr>
        <w:pStyle w:val="Normal"/>
        <w:jc w:val="both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В результате рассмотрения вторых частей заявок победителем электронного аукциона признается ОБЩЕСТВО С ОГРАНИЧЕННОЙ ОТВЕТСТВЕННОСТЬЮ "МЕГАБИТ", предложивший цену контракта 861 503,90 руб.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На основании рассмотрения вторых частей заявок на участие в электронном аукционе, а также в соответствии с ч. 10 ст. 69 Федерального закона от 05.04.2013 №44-ФЗ «О контрактной системе в сфере закупок товаров, работ, услуг для обеспечения государственных и муниципальных нужд» контракт заключается с участником ОБЩЕСТВО С ОГРАНИЧЕННОЙ ОТВЕТСТВЕННОСТЬЮ "МЕГАБИТ", который предложил наиболее низкую цену контракта и заявка на участие в электронном аукционе которого соответствует требованиям, установленным документацией об электронном аукционе.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Настоящий протокол подлежит размещению в единой информационной системе в сфере закупок в порядке и в сроки, установленные Федеральным законом от 05.04.2013 №44-ФЗ «О контрактной системе в сфере закупок товаров, работ, услуг для обеспечения государственных и муниципальных нужд».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Подписи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22" w:type="dxa"/>
        <w:jc w:val="left"/>
        <w:tblInd w:w="-55" w:type="dxa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3307"/>
        <w:gridCol w:w="3301"/>
        <w:gridCol w:w="3314"/>
      </w:tblGrid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Рахимьянов Николай Владимирович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Зам. председателя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Гильфанова Ифира Сайфутдиновна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Гарифянова Алесия Григорьевна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Галиуллина Эльза Лиратовна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Секретарь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Гарифуллина Раиля Максимовна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Секретарь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Юминская Альбина Раисовна</w:t>
            </w:r>
          </w:p>
        </w:tc>
      </w:tr>
    </w:tbl>
    <w:sectPr>
      <w:type w:val="nextPage"/>
      <w:pgSz w:w="11906" w:h="16838"/>
      <w:pgMar w:left="1418" w:right="566" w:header="0" w:top="1134" w:footer="0" w:bottom="1134" w:gutter="0"/>
      <w:pgNumType w:fmt="decimal"/>
      <w:formProt w:val="false"/>
      <w:textDirection w:val="lrTb"/>
      <w:docGrid w:type="default" w:linePitch="360" w:charSpace="4294960946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Times New Roman">
    <w:charset w:val="cc"/>
    <w:family w:val="roman"/>
    <w:pitch w:val="variable"/>
  </w:font>
  <w:font w:name="Segoe UI">
    <w:charset w:val="cc"/>
    <w:family w:val="roman"/>
    <w:pitch w:val="variable"/>
  </w:font>
  <w:font w:name="Liberation Sans">
    <w:altName w:val="Arial"/>
    <w:charset w:val="cc"/>
    <w:family w:val="swiss"/>
    <w:pitch w:val="variable"/>
  </w:font>
  <w:font w:name="Liberation Sans">
    <w:altName w:val="Arial"/>
    <w:charset w:val="cc"/>
    <w:family w:val="roman"/>
    <w:pitch w:val="variable"/>
  </w:font>
</w:fonts>
</file>

<file path=word/settings.xml><?xml version="1.0" encoding="utf-8"?>
<w:settings xmlns:w="http://schemas.openxmlformats.org/wordprocessingml/2006/main">
  <w:zoom w:percent="120"/>
  <w:defaultTabStop w:val="708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Times New Roman" w:hAnsi="Times New Roman" w:eastAsia="Times New Roman" w:cs="Times New Roman"/>
        <w:lang w:val="ru-RU" w:eastAsia="ru-RU" w:bidi="ar-SA"/>
      </w:rPr>
    </w:rPrDefault>
    <w:pPrDefault>
      <w:pPr/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styleId="Normal" w:default="1">
    <w:name w:val="Normal"/>
    <w:qFormat/>
    <w:pPr>
      <w:widowControl/>
      <w:bidi w:val="0"/>
      <w:jc w:val="left"/>
    </w:pPr>
    <w:rPr>
      <w:rFonts w:eastAsia="" w:eastAsiaTheme="minorEastAsia" w:ascii="Times New Roman" w:hAnsi="Times New Roman" w:cs="Times New Roman"/>
      <w:color w:val="00000A"/>
      <w:kern w:val="0"/>
      <w:sz w:val="24"/>
      <w:szCs w:val="24"/>
      <w:lang w:val="ru-RU" w:eastAsia="ru-RU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Annotationreference">
    <w:name w:val="annotation reference"/>
    <w:basedOn w:val="DefaultParagraphFont"/>
    <w:uiPriority w:val="99"/>
    <w:semiHidden/>
    <w:unhideWhenUsed/>
    <w:qFormat/>
    <w:rsid w:val="00b171ee"/>
    <w:rPr>
      <w:sz w:val="16"/>
      <w:szCs w:val="16"/>
    </w:rPr>
  </w:style>
  <w:style w:type="character" w:styleId="Style14" w:customStyle="1">
    <w:name w:val="Текст примечания Знак"/>
    <w:basedOn w:val="DefaultParagraphFont"/>
    <w:uiPriority w:val="99"/>
    <w:semiHidden/>
    <w:qFormat/>
    <w:rsid w:val="00b171ee"/>
    <w:rPr>
      <w:rFonts w:eastAsia="" w:eastAsiaTheme="minorEastAsia"/>
    </w:rPr>
  </w:style>
  <w:style w:type="character" w:styleId="Style15" w:customStyle="1">
    <w:name w:val="Тема примечания Знак"/>
    <w:basedOn w:val="Style14"/>
    <w:uiPriority w:val="99"/>
    <w:semiHidden/>
    <w:qFormat/>
    <w:rsid w:val="00b171ee"/>
    <w:rPr>
      <w:rFonts w:eastAsia="" w:eastAsiaTheme="minorEastAsia"/>
      <w:b/>
      <w:bCs/>
    </w:rPr>
  </w:style>
  <w:style w:type="character" w:styleId="Style16" w:customStyle="1">
    <w:name w:val="Текст выноски Знак"/>
    <w:basedOn w:val="DefaultParagraphFont"/>
    <w:uiPriority w:val="99"/>
    <w:semiHidden/>
    <w:qFormat/>
    <w:rsid w:val="00b171ee"/>
    <w:rPr>
      <w:rFonts w:ascii="Segoe UI" w:hAnsi="Segoe UI" w:eastAsia="" w:cs="Segoe UI" w:eastAsiaTheme="minorEastAsia"/>
      <w:sz w:val="18"/>
      <w:szCs w:val="18"/>
    </w:rPr>
  </w:style>
  <w:style w:type="paragraph" w:styleId="Style17">
    <w:name w:val="Заголовок"/>
    <w:basedOn w:val="Normal"/>
    <w:next w:val="Style18"/>
    <w:qFormat/>
    <w:pPr>
      <w:keepNext w:val="true"/>
      <w:spacing w:before="240" w:after="120"/>
    </w:pPr>
    <w:rPr>
      <w:rFonts w:ascii="Liberation Sans" w:hAnsi="Liberation Sans" w:eastAsia="Microsoft YaHei" w:cs="Arial Unicode MS"/>
      <w:sz w:val="28"/>
      <w:szCs w:val="28"/>
    </w:rPr>
  </w:style>
  <w:style w:type="paragraph" w:styleId="Style18">
    <w:name w:val="Body Text"/>
    <w:basedOn w:val="Normal"/>
    <w:pPr>
      <w:spacing w:lineRule="auto" w:line="288" w:before="0" w:after="140"/>
    </w:pPr>
    <w:rPr/>
  </w:style>
  <w:style w:type="paragraph" w:styleId="Style19">
    <w:name w:val="List"/>
    <w:basedOn w:val="Style18"/>
    <w:pPr/>
    <w:rPr>
      <w:rFonts w:cs="Noto Sans Devanagari"/>
    </w:rPr>
  </w:style>
  <w:style w:type="paragraph" w:styleId="Style20">
    <w:name w:val="Caption"/>
    <w:basedOn w:val="Normal"/>
    <w:qFormat/>
    <w:pPr>
      <w:suppressLineNumbers/>
      <w:spacing w:before="120" w:after="120"/>
    </w:pPr>
    <w:rPr>
      <w:rFonts w:cs="Arial Unicode MS"/>
      <w:i/>
      <w:iCs/>
      <w:sz w:val="24"/>
      <w:szCs w:val="24"/>
    </w:rPr>
  </w:style>
  <w:style w:type="paragraph" w:styleId="Style21">
    <w:name w:val="Указатель"/>
    <w:basedOn w:val="Normal"/>
    <w:qFormat/>
    <w:pPr>
      <w:suppressLineNumbers/>
    </w:pPr>
    <w:rPr>
      <w:rFonts w:cs="Arial Unicode MS"/>
    </w:rPr>
  </w:style>
  <w:style w:type="paragraph" w:styleId="Style22">
    <w:name w:val="Title"/>
    <w:basedOn w:val="Normal"/>
    <w:next w:val="Style18"/>
    <w:qFormat/>
    <w:pPr>
      <w:keepNext w:val="true"/>
      <w:spacing w:before="240" w:after="120"/>
    </w:pPr>
    <w:rPr>
      <w:rFonts w:ascii="Liberation Sans" w:hAnsi="Liberation Sans" w:eastAsia="Noto Sans CJK SC Regular" w:cs="Noto Sans Devanagari"/>
      <w:sz w:val="28"/>
      <w:szCs w:val="28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</w:rPr>
  </w:style>
  <w:style w:type="paragraph" w:styleId="Indexheading">
    <w:name w:val="index heading"/>
    <w:basedOn w:val="Normal"/>
    <w:qFormat/>
    <w:pPr>
      <w:suppressLineNumbers/>
    </w:pPr>
    <w:rPr>
      <w:rFonts w:cs="Noto Sans Devanagari"/>
    </w:rPr>
  </w:style>
  <w:style w:type="paragraph" w:styleId="Dt" w:customStyle="1">
    <w:name w:val="dt"/>
    <w:basedOn w:val="Normal"/>
    <w:qFormat/>
    <w:pPr>
      <w:spacing w:beforeAutospacing="1" w:afterAutospacing="1"/>
    </w:pPr>
    <w:rPr/>
  </w:style>
  <w:style w:type="paragraph" w:styleId="Th" w:customStyle="1">
    <w:name w:val="th"/>
    <w:basedOn w:val="Normal"/>
    <w:qFormat/>
    <w:pPr>
      <w:shd w:val="clear" w:color="auto" w:fill="EEEEEE"/>
      <w:spacing w:beforeAutospacing="1" w:afterAutospacing="1"/>
    </w:pPr>
    <w:rPr/>
  </w:style>
  <w:style w:type="paragraph" w:styleId="Fr" w:customStyle="1">
    <w:name w:val="fr"/>
    <w:basedOn w:val="Normal"/>
    <w:qFormat/>
    <w:pPr>
      <w:spacing w:beforeAutospacing="1" w:afterAutospacing="1"/>
    </w:pPr>
    <w:rPr/>
  </w:style>
  <w:style w:type="paragraph" w:styleId="Headingcenter1" w:customStyle="1">
    <w:name w:val="headingcenter1"/>
    <w:basedOn w:val="Normal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styleId="Usual1" w:customStyle="1">
    <w:name w:val="usual1"/>
    <w:basedOn w:val="Normal"/>
    <w:qFormat/>
    <w:pPr>
      <w:spacing w:beforeAutospacing="1" w:after="200"/>
    </w:pPr>
    <w:rPr/>
  </w:style>
  <w:style w:type="paragraph" w:styleId="Usual2" w:customStyle="1">
    <w:name w:val="usual2"/>
    <w:basedOn w:val="Normal"/>
    <w:qFormat/>
    <w:pPr>
      <w:spacing w:beforeAutospacing="1" w:after="200"/>
      <w:ind w:left="460" w:hanging="0"/>
    </w:pPr>
    <w:rPr/>
  </w:style>
  <w:style w:type="paragraph" w:styleId="Margleft1" w:customStyle="1">
    <w:name w:val="margleft1"/>
    <w:basedOn w:val="Normal"/>
    <w:qFormat/>
    <w:pPr>
      <w:spacing w:beforeAutospacing="1" w:afterAutospacing="1"/>
    </w:pPr>
    <w:rPr/>
  </w:style>
  <w:style w:type="paragraph" w:styleId="Commissiontable" w:customStyle="1">
    <w:name w:val="commissiontable"/>
    <w:basedOn w:val="Normal"/>
    <w:qFormat/>
    <w:pPr>
      <w:spacing w:beforeAutospacing="1" w:afterAutospacing="1"/>
    </w:pPr>
    <w:rPr/>
  </w:style>
  <w:style w:type="paragraph" w:styleId="Requests" w:customStyle="1">
    <w:name w:val="requests"/>
    <w:basedOn w:val="Normal"/>
    <w:qFormat/>
    <w:pPr>
      <w:spacing w:beforeAutospacing="1" w:afterAutospacing="1"/>
      <w:ind w:left="460" w:hanging="0"/>
    </w:pPr>
    <w:rPr/>
  </w:style>
  <w:style w:type="paragraph" w:styleId="Margtab1" w:customStyle="1">
    <w:name w:val="margtab1"/>
    <w:basedOn w:val="Normal"/>
    <w:qFormat/>
    <w:pPr>
      <w:spacing w:beforeAutospacing="1" w:afterAutospacing="1"/>
      <w:ind w:left="460" w:hanging="0"/>
    </w:pPr>
    <w:rPr/>
  </w:style>
  <w:style w:type="paragraph" w:styleId="Annotationtext">
    <w:name w:val="annotation text"/>
    <w:basedOn w:val="Normal"/>
    <w:uiPriority w:val="99"/>
    <w:semiHidden/>
    <w:unhideWhenUsed/>
    <w:qFormat/>
    <w:rsid w:val="00b171ee"/>
    <w:pPr/>
    <w:rPr>
      <w:sz w:val="20"/>
      <w:szCs w:val="20"/>
    </w:rPr>
  </w:style>
  <w:style w:type="paragraph" w:styleId="Annotationsubject">
    <w:name w:val="annotation subject"/>
    <w:basedOn w:val="Annotationtext"/>
    <w:uiPriority w:val="99"/>
    <w:semiHidden/>
    <w:unhideWhenUsed/>
    <w:qFormat/>
    <w:rsid w:val="00b171ee"/>
    <w:pPr/>
    <w:rPr>
      <w:b/>
      <w:bCs/>
    </w:rPr>
  </w:style>
  <w:style w:type="paragraph" w:styleId="BalloonText">
    <w:name w:val="Balloon Text"/>
    <w:basedOn w:val="Normal"/>
    <w:uiPriority w:val="99"/>
    <w:semiHidden/>
    <w:unhideWhenUsed/>
    <w:qFormat/>
    <w:rsid w:val="00b171ee"/>
    <w:pPr/>
    <w:rPr>
      <w:rFonts w:ascii="Segoe UI" w:hAnsi="Segoe UI" w:cs="Segoe UI"/>
      <w:sz w:val="18"/>
      <w:szCs w:val="18"/>
    </w:rPr>
  </w:style>
  <w:style w:type="paragraph" w:styleId="NormalWeb">
    <w:name w:val="Normal (Web)"/>
    <w:basedOn w:val="Normal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styleId="Style23" w:customStyle="1">
    <w:name w:val="Содержимое таблицы"/>
    <w:basedOn w:val="Normal"/>
    <w:qFormat/>
    <w:pPr/>
    <w:rPr/>
  </w:style>
  <w:style w:type="paragraph" w:styleId="Style24" w:customStyle="1">
    <w:name w:val="Заголовок таблицы"/>
    <w:basedOn w:val="Style23"/>
    <w:qFormat/>
    <w:pPr/>
    <w:rPr/>
  </w:style>
  <w:style w:type="paragraph" w:styleId="DocumentMap" w:customStyle="1">
    <w:name w:val="DocumentMap"/>
    <w:qFormat/>
    <w:pPr>
      <w:widowControl/>
      <w:bidi w:val="0"/>
      <w:jc w:val="left"/>
    </w:pPr>
    <w:rPr>
      <w:rFonts w:ascii="Times New Roman" w:hAnsi="Times New Roman" w:eastAsia="Times New Roman" w:cs="Times New Roman"/>
      <w:color w:val="00000A"/>
      <w:kern w:val="0"/>
      <w:sz w:val="24"/>
      <w:szCs w:val="20"/>
      <w:lang w:val="ru-RU" w:eastAsia="ru-RU" w:bidi="ar-SA"/>
    </w:rPr>
  </w:style>
  <w:style w:type="numbering" w:styleId="NoList" w:default="1">
    <w:name w:val="No List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settings" Target="settings.xml"/><Relationship Id="rId4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Application>LibreOffice/6.3.0.4$Windows_X86_64 LibreOffice_project/057fc023c990d676a43019934386b85b21a9ee99</Application>
  <Pages>2</Pages>
  <Words>307</Words>
  <Characters>2849</Characters>
  <CharactersWithSpaces>3094</CharactersWithSpaces>
  <Paragraphs>67</Paragraphs>
  <Company>Hewlett-Packard Company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2020-01-20T14:42:00Z</dcterms:created>
  <dc:creator>Ларий Дарья Григорьевна</dc:creator>
  <dc:description/>
  <dc:language>ru-RU</dc:language>
  <cp:lastModifiedBy/>
  <dcterms:modified xsi:type="dcterms:W3CDTF">2020-01-20T17:43:00Z</dcterms:modified>
  <cp:revision>3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0</vt:bool>
  </property>
  <property fmtid="{D5CDD505-2E9C-101B-9397-08002B2CF9AE}" pid="6" name="LinksUpToDate">
    <vt:bool>0</vt:bool>
  </property>
  <property fmtid="{D5CDD505-2E9C-101B-9397-08002B2CF9AE}" pid="7" name="ScaleCrop">
    <vt:bool>0</vt:bool>
  </property>
  <property fmtid="{D5CDD505-2E9C-101B-9397-08002B2CF9AE}" pid="8" name="ShareDoc">
    <vt:bool>0</vt:bool>
  </property>
</Properties>
</file>