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установке элементов электроосвещения на кольцевом пересечении (подходах), установке недостающих дорожных знаков индивидуального проектирования (информационных щитов) в рамках 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13.07.20 16:30:47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установке элементов электроосвещения на кольцевом пересечении (подходах), установке недостающих дорожных знаков индивидуального проектирования (информационных щитов) в рамках 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202462904043946320100100050124211244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5 082 684,00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5 057 270,58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5 057 270,58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5 057 270,58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5 057 270,58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КОНОРЕВА МАРИНА ВЛАДИМИРОВНА, предложивший цену контракта 5 057 270,58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КОНОРЕВА МАРИНА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