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FB8" w:rsidRDefault="002C74A0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Дата заседания комиссии: 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10.09.2020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г.</w:t>
      </w:r>
    </w:p>
    <w:p w:rsidR="00DE2FB8" w:rsidRDefault="002C74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2FB8" w:rsidRDefault="002C74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>
        <w:rPr>
          <w:rFonts w:ascii="Times New Roman" w:hAnsi="Times New Roman" w:cs="Times New Roman"/>
          <w:sz w:val="24"/>
          <w:szCs w:val="24"/>
        </w:rPr>
        <w:t xml:space="preserve">: 3                     </w:t>
      </w:r>
    </w:p>
    <w:p w:rsidR="00DE2FB8" w:rsidRDefault="00DE2FB8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DE2FB8" w:rsidRDefault="002C74A0">
      <w:pPr>
        <w:spacing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Реестровый номер: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>0373200081220000595</w:t>
      </w:r>
    </w:p>
    <w:p w:rsidR="00DE2FB8" w:rsidRDefault="002C74A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закупки: 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202770880330477080100100660010000244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E2FB8" w:rsidRDefault="00DE2F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2FB8" w:rsidRDefault="002C74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АУКЦИОНА В ЭЛЕКТРОННОЙ ФОРМЕ</w:t>
      </w:r>
    </w:p>
    <w:p w:rsidR="00DE2FB8" w:rsidRDefault="00DE2FB8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E2FB8" w:rsidRDefault="002C74A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Наименование аукциона в электронной форме: </w:t>
      </w:r>
      <w:r>
        <w:rPr>
          <w:rFonts w:ascii="Times New Roman" w:hAnsi="Times New Roman" w:cs="Times New Roman"/>
          <w:noProof/>
          <w:sz w:val="24"/>
          <w:szCs w:val="24"/>
        </w:rPr>
        <w:t>Выполнение работ по установке вентиляции и ремонту досугового центра, расположенного по адресу: г. Москва , ул. Ольховская, дом 33</w:t>
      </w:r>
    </w:p>
    <w:p w:rsidR="00DE2FB8" w:rsidRDefault="00DE2FB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E2FB8" w:rsidRDefault="002C74A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sz w:val="24"/>
          <w:szCs w:val="24"/>
        </w:rPr>
        <w:t xml:space="preserve">Государственный заказчик: </w:t>
      </w:r>
      <w:bookmarkStart w:id="0" w:name="OLE_LINK94"/>
      <w:bookmarkStart w:id="1" w:name="OLE_LINK93"/>
      <w:r>
        <w:rPr>
          <w:rFonts w:ascii="Times New Roman" w:hAnsi="Times New Roman" w:cs="Times New Roman"/>
          <w:noProof/>
          <w:sz w:val="24"/>
          <w:szCs w:val="24"/>
        </w:rPr>
        <w:t>Государственное бюджетное учреждение города Москвы "Жилищник Красносельского района"</w:t>
      </w:r>
    </w:p>
    <w:bookmarkEnd w:id="0"/>
    <w:bookmarkEnd w:id="1"/>
    <w:p w:rsidR="00DE2FB8" w:rsidRDefault="002C74A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r>
        <w:rPr>
          <w:rFonts w:ascii="Times New Roman" w:hAnsi="Times New Roman" w:cs="Times New Roman"/>
          <w:noProof/>
          <w:sz w:val="24"/>
          <w:szCs w:val="24"/>
        </w:rPr>
        <w:t>107140 г.Москва, 2-Новый  пер., д.4</w:t>
      </w:r>
    </w:p>
    <w:p w:rsidR="00DE2FB8" w:rsidRDefault="002C74A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>
        <w:rPr>
          <w:rFonts w:ascii="Times New Roman" w:hAnsi="Times New Roman" w:cs="Times New Roman"/>
          <w:noProof/>
          <w:sz w:val="24"/>
          <w:szCs w:val="24"/>
        </w:rPr>
        <w:t>107140 г.Москва, ул. Нижняя Красносельская, д.5, стр. 7</w:t>
      </w:r>
    </w:p>
    <w:p w:rsidR="00DE2FB8" w:rsidRDefault="002C74A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>
        <w:rPr>
          <w:rFonts w:ascii="Times New Roman" w:hAnsi="Times New Roman" w:cs="Times New Roman"/>
          <w:noProof/>
          <w:sz w:val="24"/>
          <w:szCs w:val="24"/>
        </w:rPr>
        <w:t>zak.kras@mail.ru</w:t>
      </w:r>
    </w:p>
    <w:p w:rsidR="00DE2FB8" w:rsidRDefault="002C74A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r>
        <w:rPr>
          <w:rFonts w:ascii="Times New Roman" w:hAnsi="Times New Roman" w:cs="Times New Roman"/>
          <w:noProof/>
          <w:sz w:val="24"/>
          <w:szCs w:val="24"/>
        </w:rPr>
        <w:t>+7 (499) 788-22-26</w:t>
      </w:r>
    </w:p>
    <w:p w:rsidR="00DE2FB8" w:rsidRDefault="002C74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r>
        <w:rPr>
          <w:rFonts w:ascii="Times New Roman" w:hAnsi="Times New Roman" w:cs="Times New Roman"/>
          <w:noProof/>
          <w:sz w:val="24"/>
          <w:szCs w:val="24"/>
        </w:rPr>
        <w:t>Мирошниченко Надежда Игоревна</w:t>
      </w:r>
    </w:p>
    <w:p w:rsidR="00DE2FB8" w:rsidRDefault="00DE2FB8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</w:p>
    <w:p w:rsidR="00DE2FB8" w:rsidRDefault="00DE2FB8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</w:p>
    <w:p w:rsidR="00DE2FB8" w:rsidRDefault="002C74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Уполномоченный орган: </w:t>
      </w:r>
      <w:r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DE2FB8" w:rsidRDefault="002C74A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город Москва, улица Новая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дом 37, строение 1</w:t>
          </w:r>
        </w:sdtContent>
      </w:sdt>
    </w:p>
    <w:p w:rsidR="00DE2FB8" w:rsidRDefault="002C74A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105066, г. Москва, Новая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ул., д.37, стр.1</w:t>
          </w:r>
        </w:sdtContent>
      </w:sdt>
    </w:p>
    <w:p w:rsidR="00DE2FB8" w:rsidRDefault="002C74A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DE2FB8" w:rsidRDefault="002C74A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2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+7 (499) 267-37-34</w:t>
          </w:r>
        </w:sdtContent>
      </w:sdt>
    </w:p>
    <w:p w:rsidR="00DE2FB8" w:rsidRDefault="002C74A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Факс: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920024584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+7 (499) 267-37-34</w:t>
          </w:r>
        </w:sdtContent>
      </w:sdt>
      <w:r>
        <w:rPr>
          <w:rFonts w:ascii="Times New Roman" w:hAnsi="Times New Roman" w:cs="Times New Roman"/>
          <w:sz w:val="24"/>
          <w:szCs w:val="24"/>
        </w:rPr>
        <w:tab/>
      </w:r>
    </w:p>
    <w:p w:rsidR="00DE2FB8" w:rsidRDefault="002C74A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Контактное лицо: Герасимов Алексей Сергеевич</w:t>
      </w:r>
    </w:p>
    <w:p w:rsidR="00DE2FB8" w:rsidRDefault="00DE2FB8">
      <w:pPr>
        <w:spacing w:after="0" w:line="4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DE2FB8" w:rsidRDefault="002C74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состоялось </w:t>
      </w:r>
      <w:r>
        <w:rPr>
          <w:rFonts w:ascii="Times New Roman" w:hAnsi="Times New Roman" w:cs="Times New Roman"/>
          <w:b/>
          <w:noProof/>
          <w:sz w:val="24"/>
          <w:szCs w:val="24"/>
        </w:rPr>
        <w:t>10.09.2020</w:t>
      </w:r>
      <w:r>
        <w:rPr>
          <w:rFonts w:ascii="Times New Roman" w:hAnsi="Times New Roman" w:cs="Times New Roman"/>
          <w:b/>
          <w:sz w:val="24"/>
          <w:szCs w:val="24"/>
        </w:rPr>
        <w:t> 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2FB8" w:rsidRDefault="00DE2F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2FB8" w:rsidRDefault="002C74A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Результаты рассмотрения вторых частей заявок:</w:t>
      </w:r>
    </w:p>
    <w:p w:rsidR="00DE2FB8" w:rsidRDefault="00DE2F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2FB8" w:rsidRDefault="002C74A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Предмет контракта: </w:t>
      </w:r>
      <w:r>
        <w:rPr>
          <w:rFonts w:ascii="Times New Roman" w:hAnsi="Times New Roman" w:cs="Times New Roman"/>
          <w:noProof/>
          <w:sz w:val="24"/>
          <w:szCs w:val="24"/>
        </w:rPr>
        <w:t>Выполнение работ по установке вентиляции и ремонту досугового центра, расположенного по адресу: г. Москва , ул. Ольховская, дом 33</w:t>
      </w:r>
    </w:p>
    <w:p w:rsidR="00DE2FB8" w:rsidRDefault="002C74A0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.2 Сведения о поданных заявках</w:t>
      </w:r>
    </w:p>
    <w:tbl>
      <w:tblPr>
        <w:tblW w:w="10206" w:type="dxa"/>
        <w:tblInd w:w="35" w:type="dxa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DE2FB8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DE2FB8" w:rsidRDefault="00DE2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DE2FB8">
        <w:trPr>
          <w:trHeight w:val="56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en-US"/>
              </w:rPr>
              <w:t>EA-56914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ОБЩЕСТВО С ОГРАНИЧЕННОЙ ОТВЕТСТВЕННОСТЬЮ "СПЕКТОР"</w:t>
            </w:r>
          </w:p>
        </w:tc>
      </w:tr>
      <w:tr w:rsidR="00DE2FB8">
        <w:trPr>
          <w:trHeight w:val="56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en-US"/>
              </w:rPr>
              <w:t>EA-57051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ОБЩЕСТВО С ОГРАНИЧЕННОЙ ОТВЕТСТВЕННОСТЬЮ "МОНОЛИТТЕХНО"</w:t>
            </w:r>
          </w:p>
        </w:tc>
      </w:tr>
      <w:tr w:rsidR="00DE2FB8">
        <w:trPr>
          <w:trHeight w:val="56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en-US"/>
              </w:rPr>
              <w:t>EA-57040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Общество с ограниченной ответственностью "Фортуна-Групп"</w:t>
            </w:r>
          </w:p>
        </w:tc>
      </w:tr>
      <w:tr w:rsidR="00DE2FB8">
        <w:trPr>
          <w:trHeight w:val="56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en-US"/>
              </w:rPr>
              <w:t>EA-56895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ОБЩЕСТВО С ОГРАНИЧЕННОЙ ОТВЕТСТВЕННОСТЬЮ "СПЕКТРВЕНТ"</w:t>
            </w:r>
          </w:p>
        </w:tc>
      </w:tr>
      <w:tr w:rsidR="00DE2FB8">
        <w:trPr>
          <w:trHeight w:val="56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en-US"/>
              </w:rPr>
              <w:t>EA-57033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ОБЩЕСТВО С ОГРАНИЧЕННОЙ ОТВЕТСТВЕННОСТЬЮ "АЛЕКССТРОЙ"</w:t>
            </w:r>
          </w:p>
        </w:tc>
      </w:tr>
      <w:tr w:rsidR="00DE2FB8">
        <w:trPr>
          <w:trHeight w:val="56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en-US"/>
              </w:rPr>
              <w:t>EA-57069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ОБЩЕСТВО С ОГРАНИЧЕННОЙ ОТВЕТСТВЕННОСТЬЮ "РИФ-СЕРВИС"</w:t>
            </w:r>
          </w:p>
        </w:tc>
      </w:tr>
      <w:tr w:rsidR="00DE2FB8">
        <w:trPr>
          <w:trHeight w:val="56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en-US"/>
              </w:rPr>
              <w:t>EA-57055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ОБЩЕСТВО С ОГРАНИЧЕННОЙ ОТВЕТСТВЕННОСТЬЮ "РОБАСТК" </w:t>
            </w:r>
          </w:p>
        </w:tc>
      </w:tr>
      <w:tr w:rsidR="00DE2FB8">
        <w:trPr>
          <w:trHeight w:val="56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en-US"/>
              </w:rPr>
              <w:t>EA-56880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ЗАКРЫТОЕ АКЦИОНЕРНОЕ ОБЩЕСТВО "НИТИС"</w:t>
            </w:r>
          </w:p>
        </w:tc>
      </w:tr>
      <w:tr w:rsidR="00DE2FB8">
        <w:trPr>
          <w:trHeight w:val="56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en-US"/>
              </w:rPr>
              <w:t>EA-57011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ОБЩЕСТВО С ОГРАНИЧЕННОЙ ОТВЕТСТВЕННОСТЬЮ "БЕЛСПЕЦ"</w:t>
            </w:r>
          </w:p>
        </w:tc>
      </w:tr>
    </w:tbl>
    <w:p w:rsidR="00DE2FB8" w:rsidRDefault="00DE2FB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E2FB8" w:rsidRDefault="00DE2FB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E2FB8" w:rsidRDefault="00DE2FB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E2FB8" w:rsidRDefault="002C74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4.3. По итогам рассмотрения вторых частей заявок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путем голосования были приняты </w:t>
      </w:r>
    </w:p>
    <w:p w:rsidR="00DE2FB8" w:rsidRDefault="002C74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следующие решения:</w:t>
      </w:r>
    </w:p>
    <w:p w:rsidR="00DE2FB8" w:rsidRDefault="00DE2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91" w:type="dxa"/>
        <w:tblInd w:w="35" w:type="dxa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954"/>
      </w:tblGrid>
      <w:tr w:rsidR="00DE2FB8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DE2FB8" w:rsidRDefault="00DE2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FB8" w:rsidRDefault="00DE2F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2FB8" w:rsidRDefault="002C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DE2FB8" w:rsidRDefault="00DE2F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о соответствии требованиям части 6 статьи 69 Федерального закона от 05 апреля 2013 г. № 44-ФЗ</w:t>
            </w:r>
          </w:p>
        </w:tc>
      </w:tr>
      <w:tr w:rsidR="00DE2FB8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en-US"/>
              </w:rPr>
              <w:t>EA-56914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ОБЩЕСТВО С ОГРАНИЧЕННОЙ ОТВЕТСТВЕННОСТЬЮ "СПЕКТОР"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Не соответствует</w:t>
            </w:r>
          </w:p>
        </w:tc>
      </w:tr>
      <w:tr w:rsidR="00DE2FB8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en-US"/>
              </w:rPr>
              <w:t>EA-57051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ОБЩЕСТВО С ОГРАНИЧЕННОЙ ОТВЕТСТВЕННОСТЬЮ "МОНОЛИТТЕХНО"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Не соответствует</w:t>
            </w:r>
          </w:p>
        </w:tc>
      </w:tr>
      <w:tr w:rsidR="00DE2FB8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en-US"/>
              </w:rPr>
              <w:t>EA-57040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Общество с ограниченной ответственностью "Фортуна-Групп"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Соответствует</w:t>
            </w:r>
          </w:p>
        </w:tc>
      </w:tr>
      <w:tr w:rsidR="00DE2FB8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en-US"/>
              </w:rPr>
              <w:t>EA-56895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ОБЩЕСТВО С ОГРАНИЧЕННОЙ ОТВЕТСТВЕННОСТЬЮ "СПЕКТРВЕНТ"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Соответствует</w:t>
            </w:r>
          </w:p>
        </w:tc>
      </w:tr>
      <w:tr w:rsidR="00DE2FB8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en-US"/>
              </w:rPr>
              <w:t>EA-57033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ОБЩЕСТВО С ОГРАНИЧЕННОЙ ОТВЕТСТВЕННОСТЬЮ "АЛЕКССТРОЙ"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Соответствует</w:t>
            </w:r>
          </w:p>
        </w:tc>
      </w:tr>
      <w:tr w:rsidR="00DE2FB8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en-US"/>
              </w:rPr>
              <w:t>EA-57069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ОБЩЕСТВО С ОГРАНИЧЕННОЙ ОТВЕТСТВЕННОСТЬЮ "РИФ-СЕРВИС"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Соответствует</w:t>
            </w:r>
          </w:p>
        </w:tc>
      </w:tr>
      <w:tr w:rsidR="00DE2FB8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en-US"/>
              </w:rPr>
              <w:t>EA-57055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ОБЩЕСТВО С ОГРАНИЧЕННОЙ ОТВЕТСТВЕННОСТЬЮ "РОБАСТК" 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Соответствует</w:t>
            </w:r>
          </w:p>
        </w:tc>
      </w:tr>
      <w:tr w:rsidR="00DE2FB8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en-US"/>
              </w:rPr>
              <w:t>EA-56880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ЗАКРЫТОЕ АКЦИОНЕРНОЕ ОБЩЕСТВО "НИТИС"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Соответствует</w:t>
            </w:r>
          </w:p>
        </w:tc>
      </w:tr>
      <w:tr w:rsidR="00DE2FB8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en-US"/>
              </w:rPr>
              <w:t>EA-57011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ОБЩЕСТВО С ОГРАНИЧЕННОЙ ОТВЕТСТВЕННОСТЬЮ "БЕЛСПЕЦ"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Соответствует</w:t>
            </w:r>
          </w:p>
        </w:tc>
      </w:tr>
    </w:tbl>
    <w:p w:rsidR="00DE2FB8" w:rsidRDefault="00DE2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10173" w:type="dxa"/>
        <w:tblLayout w:type="fixed"/>
        <w:tblLook w:val="04A0" w:firstRow="1" w:lastRow="0" w:firstColumn="1" w:lastColumn="0" w:noHBand="0" w:noVBand="1"/>
      </w:tblPr>
      <w:tblGrid>
        <w:gridCol w:w="3397"/>
        <w:gridCol w:w="2742"/>
        <w:gridCol w:w="2220"/>
        <w:gridCol w:w="1814"/>
      </w:tblGrid>
      <w:tr w:rsidR="00DE2FB8">
        <w:trPr>
          <w:trHeight w:val="293"/>
        </w:trPr>
        <w:tc>
          <w:tcPr>
            <w:tcW w:w="1017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Порядковый номер заявки: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EA-56914</w:t>
            </w:r>
          </w:p>
        </w:tc>
      </w:tr>
      <w:tr w:rsidR="00DE2FB8">
        <w:trPr>
          <w:trHeight w:val="1024"/>
        </w:trPr>
        <w:tc>
          <w:tcPr>
            <w:tcW w:w="3397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Единой окружной комиссии</w:t>
            </w:r>
          </w:p>
          <w:p w:rsidR="00DE2FB8" w:rsidRDefault="00DE2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42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Роль в Единой комиссии</w:t>
            </w:r>
          </w:p>
        </w:tc>
        <w:tc>
          <w:tcPr>
            <w:tcW w:w="2220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Допущен к участию и признан участником</w:t>
            </w:r>
          </w:p>
        </w:tc>
        <w:tc>
          <w:tcPr>
            <w:tcW w:w="1814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Отказано в допуске</w:t>
            </w:r>
          </w:p>
        </w:tc>
      </w:tr>
      <w:tr w:rsidR="00DE2FB8">
        <w:trPr>
          <w:trHeight w:val="614"/>
        </w:trPr>
        <w:tc>
          <w:tcPr>
            <w:tcW w:w="3397" w:type="dxa"/>
            <w:vAlign w:val="center"/>
          </w:tcPr>
          <w:p w:rsidR="00DE2FB8" w:rsidRDefault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742" w:type="dxa"/>
            <w:vAlign w:val="center"/>
          </w:tcPr>
          <w:p w:rsidR="00DE2FB8" w:rsidRDefault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комиссии</w:t>
            </w:r>
          </w:p>
        </w:tc>
        <w:tc>
          <w:tcPr>
            <w:tcW w:w="2220" w:type="dxa"/>
            <w:vAlign w:val="center"/>
          </w:tcPr>
          <w:p w:rsidR="00DE2FB8" w:rsidRDefault="00DE2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DE2FB8" w:rsidRDefault="00DE2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E2FB8">
        <w:trPr>
          <w:trHeight w:val="614"/>
        </w:trPr>
        <w:tc>
          <w:tcPr>
            <w:tcW w:w="3397" w:type="dxa"/>
            <w:vAlign w:val="center"/>
          </w:tcPr>
          <w:p w:rsidR="00DE2FB8" w:rsidRDefault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742" w:type="dxa"/>
            <w:vAlign w:val="center"/>
          </w:tcPr>
          <w:p w:rsidR="00DE2FB8" w:rsidRDefault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комиссии</w:t>
            </w:r>
          </w:p>
        </w:tc>
        <w:tc>
          <w:tcPr>
            <w:tcW w:w="2220" w:type="dxa"/>
            <w:vAlign w:val="center"/>
          </w:tcPr>
          <w:p w:rsidR="00DE2FB8" w:rsidRDefault="00DE2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DE2FB8" w:rsidRDefault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</w:tr>
      <w:tr w:rsidR="00DE2FB8">
        <w:trPr>
          <w:trHeight w:val="614"/>
        </w:trPr>
        <w:tc>
          <w:tcPr>
            <w:tcW w:w="3397" w:type="dxa"/>
            <w:vAlign w:val="center"/>
          </w:tcPr>
          <w:p w:rsidR="00DE2FB8" w:rsidRDefault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Мирошниченко Надежда Игоревна</w:t>
            </w:r>
          </w:p>
        </w:tc>
        <w:tc>
          <w:tcPr>
            <w:tcW w:w="2742" w:type="dxa"/>
            <w:vAlign w:val="center"/>
          </w:tcPr>
          <w:p w:rsidR="00DE2FB8" w:rsidRDefault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vAlign w:val="center"/>
          </w:tcPr>
          <w:p w:rsidR="00DE2FB8" w:rsidRDefault="00DE2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DE2FB8" w:rsidRDefault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</w:tr>
      <w:tr w:rsidR="00DE2FB8">
        <w:trPr>
          <w:trHeight w:val="614"/>
        </w:trPr>
        <w:tc>
          <w:tcPr>
            <w:tcW w:w="3397" w:type="dxa"/>
            <w:vAlign w:val="center"/>
          </w:tcPr>
          <w:p w:rsidR="00DE2FB8" w:rsidRDefault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742" w:type="dxa"/>
            <w:vAlign w:val="center"/>
          </w:tcPr>
          <w:p w:rsidR="00DE2FB8" w:rsidRDefault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vAlign w:val="center"/>
          </w:tcPr>
          <w:p w:rsidR="00DE2FB8" w:rsidRDefault="00DE2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DE2FB8" w:rsidRDefault="00DE2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E2FB8">
        <w:trPr>
          <w:trHeight w:val="614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:rsidR="00DE2FB8" w:rsidRDefault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Афанасьев Александр Леонэртович</w:t>
            </w:r>
          </w:p>
        </w:tc>
        <w:tc>
          <w:tcPr>
            <w:tcW w:w="2742" w:type="dxa"/>
            <w:tcBorders>
              <w:bottom w:val="single" w:sz="4" w:space="0" w:color="auto"/>
            </w:tcBorders>
            <w:vAlign w:val="center"/>
          </w:tcPr>
          <w:p w:rsidR="00DE2FB8" w:rsidRDefault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center"/>
          </w:tcPr>
          <w:p w:rsidR="00DE2FB8" w:rsidRDefault="00DE2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DE2FB8" w:rsidRDefault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</w:tr>
      <w:tr w:rsidR="00DE2FB8">
        <w:trPr>
          <w:trHeight w:val="614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:rsidR="00DE2FB8" w:rsidRDefault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Герасимов Алексей Сергеевич</w:t>
            </w:r>
          </w:p>
        </w:tc>
        <w:tc>
          <w:tcPr>
            <w:tcW w:w="2742" w:type="dxa"/>
            <w:tcBorders>
              <w:bottom w:val="single" w:sz="4" w:space="0" w:color="auto"/>
            </w:tcBorders>
            <w:vAlign w:val="center"/>
          </w:tcPr>
          <w:p w:rsidR="00DE2FB8" w:rsidRDefault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center"/>
          </w:tcPr>
          <w:p w:rsidR="00DE2FB8" w:rsidRDefault="00DE2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DE2FB8" w:rsidRDefault="00DE2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E2FB8">
        <w:trPr>
          <w:trHeight w:val="614"/>
        </w:trPr>
        <w:tc>
          <w:tcPr>
            <w:tcW w:w="1017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2FB8" w:rsidRDefault="002C74A0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Несоответствие заявки участника требованиям, установленными ч. 5 ст. 66 Федерального закона № 44-ФЗ, а также п. 18.2 раздела III «Информация о проведении закупки» документации об аукционе в электронной форме, сведениям, указанным в Извещении о проведении аукциона в электронной форме.</w:t>
            </w:r>
          </w:p>
          <w:p w:rsidR="00DE2FB8" w:rsidRDefault="002C74A0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Во второй части заявки участника закупки представлены недостоверные сведения относительно идентификационного номера налогоплательщика (ИНН). В соответствии с выпиской ЕГРЮЛ ИНН компании 7728461169. В приложенной во второй части заявок карточке организации указан ИНН 7728461196.</w:t>
            </w:r>
          </w:p>
          <w:p w:rsidR="00DE2FB8" w:rsidRDefault="002C74A0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Во второй части заявки участника закупки представлены сведения, несоответствующие требованиям документации. В приложенном решении об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t>одобрении крупной сделки указана сумма (250 000р). Предложенная участником сумма контракта превышает указанную в решении сумму.</w:t>
            </w:r>
          </w:p>
          <w:p w:rsidR="00DE2FB8" w:rsidRDefault="002C74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Заявка участника отклоняется на основании п. 1 ч. 6 ст. 69 Федерального закона № 44-ФЗ.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2C74A0" w:rsidRDefault="002C74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2FB8">
        <w:trPr>
          <w:trHeight w:val="293"/>
        </w:trPr>
        <w:tc>
          <w:tcPr>
            <w:tcW w:w="1017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Порядковый номер заявки: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EA-57051</w:t>
            </w:r>
          </w:p>
        </w:tc>
      </w:tr>
      <w:tr w:rsidR="00DE2FB8">
        <w:trPr>
          <w:trHeight w:val="1024"/>
        </w:trPr>
        <w:tc>
          <w:tcPr>
            <w:tcW w:w="3397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Единой окружной комиссии</w:t>
            </w:r>
          </w:p>
          <w:p w:rsidR="00DE2FB8" w:rsidRDefault="00DE2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42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Роль в Единой комиссии</w:t>
            </w:r>
          </w:p>
        </w:tc>
        <w:tc>
          <w:tcPr>
            <w:tcW w:w="2220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Допущен к участию и признан участником</w:t>
            </w:r>
          </w:p>
        </w:tc>
        <w:tc>
          <w:tcPr>
            <w:tcW w:w="1814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Отказано в допуске</w:t>
            </w: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Мирошниченко Надежда Игоревна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Афанасьев Александр Леонэртович</w:t>
            </w:r>
          </w:p>
        </w:tc>
        <w:tc>
          <w:tcPr>
            <w:tcW w:w="2742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</w:tr>
      <w:tr w:rsidR="002C74A0">
        <w:trPr>
          <w:trHeight w:val="614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Герасимов Алексей Сергеевич</w:t>
            </w:r>
          </w:p>
        </w:tc>
        <w:tc>
          <w:tcPr>
            <w:tcW w:w="2742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E2FB8">
        <w:trPr>
          <w:trHeight w:val="614"/>
        </w:trPr>
        <w:tc>
          <w:tcPr>
            <w:tcW w:w="1017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2FB8" w:rsidRDefault="002C74A0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Несоответствие заявки участника требованиям, установленными ч. 5 ст. 66 Федерального закона № 44-ФЗ, а также п. 18.2 раздела III «Информация о проведении закупки» документации об аукционе в электронной форме, сведениям, указанным в Извещении о проведении аукциона в электронной форме.</w:t>
            </w:r>
          </w:p>
          <w:p w:rsidR="00DE2FB8" w:rsidRDefault="002C74A0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Во второй части заявки участника закупки представлены недостоверные сведения относительно юридического адреса компании. В соответствии с выпиской ЕГРЮЛ юридический адрес компании г. Москва, ул. Изюмская, д.57 корпус1, этаж1, пом. XV, к.7, оф.6. В приложенной во второй части заявок анкете организации указан юридический адрес 127238, г. Москва, Дмитровское шоссе, дом 55, корп.1, 6.</w:t>
            </w:r>
          </w:p>
          <w:p w:rsidR="00DE2FB8" w:rsidRDefault="002C74A0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Во второй части заявки участника закупки представлены сведения, несоответствующие требованиям документации. В соответствии с техническим заданием, срок выполнения работ до 31.03.2021. Во второй части заявки  участник указывает срок выполнения работ до 31.05.2021г.</w:t>
            </w:r>
          </w:p>
          <w:p w:rsidR="00DE2FB8" w:rsidRDefault="002C74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t>Заявка участника отклоняется на основании п. 1 ч. 6 ст. 69 Федерального закона № 44-ФЗ.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DE2FB8">
        <w:trPr>
          <w:trHeight w:val="293"/>
        </w:trPr>
        <w:tc>
          <w:tcPr>
            <w:tcW w:w="1017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Порядковый номер заявки: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EA-57040</w:t>
            </w:r>
          </w:p>
        </w:tc>
      </w:tr>
      <w:tr w:rsidR="00DE2FB8">
        <w:trPr>
          <w:trHeight w:val="1024"/>
        </w:trPr>
        <w:tc>
          <w:tcPr>
            <w:tcW w:w="3397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Единой окружной комиссии</w:t>
            </w:r>
          </w:p>
          <w:p w:rsidR="00DE2FB8" w:rsidRDefault="00DE2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42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Роль в Единой комиссии</w:t>
            </w:r>
          </w:p>
        </w:tc>
        <w:tc>
          <w:tcPr>
            <w:tcW w:w="2220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Допущен к участию и признан участником</w:t>
            </w:r>
          </w:p>
        </w:tc>
        <w:tc>
          <w:tcPr>
            <w:tcW w:w="1814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Отказано в допуске</w:t>
            </w: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Мирошниченко Надежда Игоревна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Афанасьев Александр Леонэртович</w:t>
            </w:r>
          </w:p>
        </w:tc>
        <w:tc>
          <w:tcPr>
            <w:tcW w:w="2742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Герасимов Алексей Сергеевич</w:t>
            </w:r>
          </w:p>
        </w:tc>
        <w:tc>
          <w:tcPr>
            <w:tcW w:w="2742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DE2FB8">
        <w:trPr>
          <w:trHeight w:val="614"/>
        </w:trPr>
        <w:tc>
          <w:tcPr>
            <w:tcW w:w="1017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2FB8" w:rsidRDefault="002C74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Заявка соответствует требованиям, установленным в аукционной документации.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DE2FB8">
        <w:trPr>
          <w:trHeight w:val="293"/>
        </w:trPr>
        <w:tc>
          <w:tcPr>
            <w:tcW w:w="1017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Порядковый номер заявки: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EA-56895</w:t>
            </w:r>
          </w:p>
        </w:tc>
      </w:tr>
      <w:tr w:rsidR="00DE2FB8">
        <w:trPr>
          <w:trHeight w:val="1024"/>
        </w:trPr>
        <w:tc>
          <w:tcPr>
            <w:tcW w:w="3397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Единой окружной комиссии</w:t>
            </w:r>
          </w:p>
          <w:p w:rsidR="00DE2FB8" w:rsidRDefault="00DE2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42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Роль в Единой комиссии</w:t>
            </w:r>
          </w:p>
        </w:tc>
        <w:tc>
          <w:tcPr>
            <w:tcW w:w="2220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Допущен к участию и признан участником</w:t>
            </w:r>
          </w:p>
        </w:tc>
        <w:tc>
          <w:tcPr>
            <w:tcW w:w="1814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Отказано в допуске</w:t>
            </w: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Мирошниченко Надежда Игоревна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Афанасьев Александр Леонэртович</w:t>
            </w:r>
          </w:p>
        </w:tc>
        <w:tc>
          <w:tcPr>
            <w:tcW w:w="2742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Герасимов Алексей Сергеевич</w:t>
            </w:r>
          </w:p>
        </w:tc>
        <w:tc>
          <w:tcPr>
            <w:tcW w:w="2742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DE2FB8">
        <w:trPr>
          <w:trHeight w:val="614"/>
        </w:trPr>
        <w:tc>
          <w:tcPr>
            <w:tcW w:w="1017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2FB8" w:rsidRDefault="002C74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Заявка соответствует требованиям, установленным в аукционной документации.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DE2FB8">
        <w:trPr>
          <w:trHeight w:val="293"/>
        </w:trPr>
        <w:tc>
          <w:tcPr>
            <w:tcW w:w="1017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Порядковый номер заявки: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EA-57033</w:t>
            </w:r>
          </w:p>
        </w:tc>
      </w:tr>
      <w:tr w:rsidR="00DE2FB8">
        <w:trPr>
          <w:trHeight w:val="1024"/>
        </w:trPr>
        <w:tc>
          <w:tcPr>
            <w:tcW w:w="3397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Единой окружной комиссии</w:t>
            </w:r>
          </w:p>
          <w:p w:rsidR="00DE2FB8" w:rsidRDefault="00DE2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42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Роль в Единой комиссии</w:t>
            </w:r>
          </w:p>
        </w:tc>
        <w:tc>
          <w:tcPr>
            <w:tcW w:w="2220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Допущен к участию и признан участником</w:t>
            </w:r>
          </w:p>
        </w:tc>
        <w:tc>
          <w:tcPr>
            <w:tcW w:w="1814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Отказано в допуске</w:t>
            </w: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Мирошниченко Надежда Игоревна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Афанасьев Александр Леонэртович</w:t>
            </w:r>
          </w:p>
        </w:tc>
        <w:tc>
          <w:tcPr>
            <w:tcW w:w="2742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Герасимов Алексей Сергеевич</w:t>
            </w:r>
          </w:p>
        </w:tc>
        <w:tc>
          <w:tcPr>
            <w:tcW w:w="2742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DE2FB8">
        <w:trPr>
          <w:trHeight w:val="614"/>
        </w:trPr>
        <w:tc>
          <w:tcPr>
            <w:tcW w:w="1017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2FB8" w:rsidRDefault="002C74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Заявка соответствует требованиям, установленным в аукционной документации.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DE2FB8">
        <w:trPr>
          <w:trHeight w:val="293"/>
        </w:trPr>
        <w:tc>
          <w:tcPr>
            <w:tcW w:w="1017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Порядковый номер заявки: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EA-57069</w:t>
            </w:r>
          </w:p>
        </w:tc>
      </w:tr>
      <w:tr w:rsidR="00DE2FB8">
        <w:trPr>
          <w:trHeight w:val="1024"/>
        </w:trPr>
        <w:tc>
          <w:tcPr>
            <w:tcW w:w="3397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Единой окружной комиссии</w:t>
            </w:r>
          </w:p>
          <w:p w:rsidR="00DE2FB8" w:rsidRDefault="00DE2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42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Роль в Единой комиссии</w:t>
            </w:r>
          </w:p>
        </w:tc>
        <w:tc>
          <w:tcPr>
            <w:tcW w:w="2220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Допущен к участию и признан участником</w:t>
            </w:r>
          </w:p>
        </w:tc>
        <w:tc>
          <w:tcPr>
            <w:tcW w:w="1814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Отказано в допуске</w:t>
            </w: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Мирошниченко Надежда Игоревна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Афанасьев Александр Леонэртович</w:t>
            </w:r>
          </w:p>
        </w:tc>
        <w:tc>
          <w:tcPr>
            <w:tcW w:w="2742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Герасимов Алексей Сергеевич</w:t>
            </w:r>
          </w:p>
        </w:tc>
        <w:tc>
          <w:tcPr>
            <w:tcW w:w="2742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DE2FB8">
        <w:trPr>
          <w:trHeight w:val="614"/>
        </w:trPr>
        <w:tc>
          <w:tcPr>
            <w:tcW w:w="1017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2FB8" w:rsidRDefault="002C74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Заявка соответствует требованиям, установленным в аукционной документации.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DE2FB8">
        <w:trPr>
          <w:trHeight w:val="293"/>
        </w:trPr>
        <w:tc>
          <w:tcPr>
            <w:tcW w:w="1017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Порядковый номер заявки: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EA-57055</w:t>
            </w:r>
          </w:p>
        </w:tc>
      </w:tr>
      <w:tr w:rsidR="00DE2FB8">
        <w:trPr>
          <w:trHeight w:val="1024"/>
        </w:trPr>
        <w:tc>
          <w:tcPr>
            <w:tcW w:w="3397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Единой окружной комиссии</w:t>
            </w:r>
          </w:p>
          <w:p w:rsidR="00DE2FB8" w:rsidRDefault="00DE2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42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Роль в Единой комиссии</w:t>
            </w:r>
          </w:p>
        </w:tc>
        <w:tc>
          <w:tcPr>
            <w:tcW w:w="2220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Допущен к участию и признан участником</w:t>
            </w:r>
          </w:p>
        </w:tc>
        <w:tc>
          <w:tcPr>
            <w:tcW w:w="1814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Отказано в допуске</w:t>
            </w: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lastRenderedPageBreak/>
              <w:t>Писаренко Александр Иванович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Мирошниченко Надежда Игоревна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Афанасьев Александр Леонэртович</w:t>
            </w:r>
          </w:p>
        </w:tc>
        <w:tc>
          <w:tcPr>
            <w:tcW w:w="2742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Герасимов Алексей Сергеевич</w:t>
            </w:r>
          </w:p>
        </w:tc>
        <w:tc>
          <w:tcPr>
            <w:tcW w:w="2742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DE2FB8">
        <w:trPr>
          <w:trHeight w:val="614"/>
        </w:trPr>
        <w:tc>
          <w:tcPr>
            <w:tcW w:w="1017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2FB8" w:rsidRDefault="002C74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Заявка соответствует требованиям, установленным в аукционной документации.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DE2FB8">
        <w:trPr>
          <w:trHeight w:val="293"/>
        </w:trPr>
        <w:tc>
          <w:tcPr>
            <w:tcW w:w="1017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Порядковый номер заявки: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EA-56880</w:t>
            </w:r>
          </w:p>
        </w:tc>
      </w:tr>
      <w:tr w:rsidR="00DE2FB8">
        <w:trPr>
          <w:trHeight w:val="1024"/>
        </w:trPr>
        <w:tc>
          <w:tcPr>
            <w:tcW w:w="3397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Единой окружной комиссии</w:t>
            </w:r>
          </w:p>
          <w:p w:rsidR="00DE2FB8" w:rsidRDefault="00DE2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42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Роль в Единой комиссии</w:t>
            </w:r>
          </w:p>
        </w:tc>
        <w:tc>
          <w:tcPr>
            <w:tcW w:w="2220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Допущен к участию и признан участником</w:t>
            </w:r>
          </w:p>
        </w:tc>
        <w:tc>
          <w:tcPr>
            <w:tcW w:w="1814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Отказано в допуске</w:t>
            </w: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Мирошниченко Надежда Игоревна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Афанасьев Александр Леонэртович</w:t>
            </w:r>
          </w:p>
        </w:tc>
        <w:tc>
          <w:tcPr>
            <w:tcW w:w="2742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Герасимов Алексей Сергеевич</w:t>
            </w:r>
          </w:p>
        </w:tc>
        <w:tc>
          <w:tcPr>
            <w:tcW w:w="2742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DE2FB8">
        <w:trPr>
          <w:trHeight w:val="614"/>
        </w:trPr>
        <w:tc>
          <w:tcPr>
            <w:tcW w:w="1017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2FB8" w:rsidRDefault="002C74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Заявка соответствует требованиям, установленным в аукционной документации.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DE2FB8">
        <w:trPr>
          <w:trHeight w:val="293"/>
        </w:trPr>
        <w:tc>
          <w:tcPr>
            <w:tcW w:w="1017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Порядковый номер заявки: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EA-57011</w:t>
            </w:r>
          </w:p>
        </w:tc>
      </w:tr>
      <w:tr w:rsidR="00DE2FB8">
        <w:trPr>
          <w:trHeight w:val="1024"/>
        </w:trPr>
        <w:tc>
          <w:tcPr>
            <w:tcW w:w="3397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Единой окружной комиссии</w:t>
            </w:r>
          </w:p>
          <w:p w:rsidR="00DE2FB8" w:rsidRDefault="00DE2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42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Роль в Единой комиссии</w:t>
            </w:r>
          </w:p>
        </w:tc>
        <w:tc>
          <w:tcPr>
            <w:tcW w:w="2220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Допущен к участию и признан участником</w:t>
            </w:r>
          </w:p>
        </w:tc>
        <w:tc>
          <w:tcPr>
            <w:tcW w:w="1814" w:type="dxa"/>
            <w:tcBorders>
              <w:top w:val="single" w:sz="4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Отказано в допуске</w:t>
            </w: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lastRenderedPageBreak/>
              <w:t>Шевчук Сергей Владимирович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Мирошниченко Надежда Игоревна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742" w:type="dxa"/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Афанасьев Александр Леонэртович</w:t>
            </w:r>
          </w:p>
        </w:tc>
        <w:tc>
          <w:tcPr>
            <w:tcW w:w="2742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74A0">
        <w:trPr>
          <w:trHeight w:val="614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Герасимов Алексей Сергеевич</w:t>
            </w:r>
          </w:p>
        </w:tc>
        <w:tc>
          <w:tcPr>
            <w:tcW w:w="2742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комиссии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2C74A0" w:rsidRDefault="002C74A0" w:rsidP="002C7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DE2FB8">
        <w:trPr>
          <w:trHeight w:val="614"/>
        </w:trPr>
        <w:tc>
          <w:tcPr>
            <w:tcW w:w="1017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2FB8" w:rsidRDefault="002C74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Заявка соответствует требованиям, установленным в аукционной документации.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</w:tbl>
    <w:p w:rsidR="00DE2FB8" w:rsidRDefault="00DE2FB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E2FB8" w:rsidRDefault="002C74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4.4. Итоги </w:t>
      </w:r>
      <w:bookmarkStart w:id="3" w:name="OLE_LINK17"/>
      <w:bookmarkStart w:id="4" w:name="OLE_LINK18"/>
      <w:r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</w:p>
    <w:bookmarkEnd w:id="3"/>
    <w:bookmarkEnd w:id="4"/>
    <w:p w:rsidR="00DE2FB8" w:rsidRDefault="002C74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первых пяти заявках либо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DE2FB8" w:rsidRDefault="00DE2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44" w:type="dxa"/>
        <w:jc w:val="center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1770"/>
        <w:gridCol w:w="5005"/>
        <w:gridCol w:w="2128"/>
        <w:gridCol w:w="1541"/>
      </w:tblGrid>
      <w:tr w:rsidR="00DE2FB8">
        <w:trPr>
          <w:trHeight w:val="703"/>
          <w:jc w:val="center"/>
        </w:trPr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5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Предложенная цена контракта (руб.)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DE2FB8">
        <w:trPr>
          <w:trHeight w:val="286"/>
          <w:jc w:val="center"/>
        </w:trPr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406427140"/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5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Общество с ограниченной ответственностью "Фортуна-Групп"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5 650 000,00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EA-57040</w:t>
            </w:r>
          </w:p>
        </w:tc>
      </w:tr>
      <w:bookmarkEnd w:id="5"/>
      <w:tr w:rsidR="00DE2FB8">
        <w:trPr>
          <w:trHeight w:val="286"/>
          <w:jc w:val="center"/>
        </w:trPr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2</w:t>
            </w:r>
          </w:p>
        </w:tc>
        <w:tc>
          <w:tcPr>
            <w:tcW w:w="5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ОБЩЕСТВО С ОГРАНИЧЕННОЙ ОТВЕТСТВЕННОСТЬЮ "СПЕКТРВЕНТ"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6 015 280,55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EA-56895</w:t>
            </w:r>
          </w:p>
        </w:tc>
      </w:tr>
      <w:tr w:rsidR="00DE2FB8">
        <w:trPr>
          <w:trHeight w:val="286"/>
          <w:jc w:val="center"/>
        </w:trPr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3</w:t>
            </w:r>
          </w:p>
        </w:tc>
        <w:tc>
          <w:tcPr>
            <w:tcW w:w="5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ОБЩЕСТВО С ОГРАНИЧЕННОЙ ОТВЕТСТВЕННОСТЬЮ "АЛЕКССТРОЙ"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6 301 353,00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EA-57033</w:t>
            </w:r>
          </w:p>
        </w:tc>
      </w:tr>
      <w:tr w:rsidR="00DE2FB8">
        <w:trPr>
          <w:trHeight w:val="286"/>
          <w:jc w:val="center"/>
        </w:trPr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4</w:t>
            </w:r>
          </w:p>
        </w:tc>
        <w:tc>
          <w:tcPr>
            <w:tcW w:w="5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ОБЩЕСТВО С ОГРАНИЧЕННОЙ ОТВЕТСТВЕННОСТЬЮ "РИФ-СЕРВИС"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6 425 427,78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EA-57069</w:t>
            </w:r>
          </w:p>
        </w:tc>
      </w:tr>
      <w:tr w:rsidR="00DE2FB8">
        <w:trPr>
          <w:trHeight w:val="286"/>
          <w:jc w:val="center"/>
        </w:trPr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5</w:t>
            </w:r>
          </w:p>
        </w:tc>
        <w:tc>
          <w:tcPr>
            <w:tcW w:w="5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ОБЩЕСТВО С ОГРАНИЧЕННОЙ ОТВЕТСТВЕННОСТЬЮ "РОБАСТК" 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6 500 000,00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FB8" w:rsidRDefault="002C74A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EA-57055</w:t>
            </w:r>
          </w:p>
        </w:tc>
      </w:tr>
    </w:tbl>
    <w:p w:rsidR="00DE2FB8" w:rsidRDefault="00DE2FB8">
      <w:pPr>
        <w:rPr>
          <w:rFonts w:ascii="Times New Roman" w:hAnsi="Times New Roman" w:cs="Times New Roman"/>
          <w:b/>
          <w:sz w:val="24"/>
          <w:szCs w:val="24"/>
        </w:rPr>
      </w:pPr>
    </w:p>
    <w:p w:rsidR="00DE2FB8" w:rsidRDefault="00DE2FB8">
      <w:pPr>
        <w:rPr>
          <w:rFonts w:ascii="Times New Roman" w:hAnsi="Times New Roman" w:cs="Times New Roman"/>
          <w:sz w:val="28"/>
          <w:szCs w:val="24"/>
        </w:rPr>
      </w:pPr>
    </w:p>
    <w:p w:rsidR="00DE2FB8" w:rsidRDefault="002C74A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комиссии.</w:t>
      </w:r>
    </w:p>
    <w:p w:rsidR="00DE2FB8" w:rsidRDefault="00DE2FB8">
      <w:pPr>
        <w:rPr>
          <w:rFonts w:ascii="Times New Roman" w:hAnsi="Times New Roman" w:cs="Times New Roman"/>
          <w:b/>
          <w:sz w:val="24"/>
          <w:szCs w:val="24"/>
        </w:rPr>
      </w:pPr>
    </w:p>
    <w:sectPr w:rsidR="00DE2FB8">
      <w:pgSz w:w="12240" w:h="15840"/>
      <w:pgMar w:top="851" w:right="566" w:bottom="851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4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061E6"/>
    <w:multiLevelType w:val="multilevel"/>
    <w:tmpl w:val="AEE40E1E"/>
    <w:lvl w:ilvl="0">
      <w:start w:val="1"/>
      <w:numFmt w:val="decimal"/>
      <w:lvlText w:val="%1."/>
      <w:lvlJc w:val="left"/>
      <w:pPr>
        <w:ind w:left="720"/>
      </w:pPr>
    </w:lvl>
    <w:lvl w:ilvl="1">
      <w:start w:val="1"/>
      <w:numFmt w:val="lowerLetter"/>
      <w:lvlText w:val="%2."/>
      <w:lvlJc w:val="right"/>
      <w:pPr>
        <w:ind w:left="1440"/>
      </w:pPr>
    </w:lvl>
    <w:lvl w:ilvl="2">
      <w:start w:val="1"/>
      <w:numFmt w:val="lowerRoman"/>
      <w:lvlText w:val="%3."/>
      <w:lvlJc w:val="left"/>
      <w:pPr>
        <w:ind w:left="2160"/>
      </w:pPr>
    </w:lvl>
    <w:lvl w:ilvl="3">
      <w:start w:val="1"/>
      <w:numFmt w:val="decimal"/>
      <w:lvlText w:val="%4."/>
      <w:lvlJc w:val="left"/>
      <w:pPr>
        <w:ind w:left="2880"/>
      </w:pPr>
    </w:lvl>
    <w:lvl w:ilvl="4">
      <w:start w:val="1"/>
      <w:numFmt w:val="lowerLetter"/>
      <w:lvlText w:val="%5."/>
      <w:lvlJc w:val="right"/>
      <w:pPr>
        <w:ind w:left="3600"/>
      </w:pPr>
    </w:lvl>
    <w:lvl w:ilvl="5">
      <w:start w:val="1"/>
      <w:numFmt w:val="lowerRoman"/>
      <w:lvlText w:val="%6."/>
      <w:lvlJc w:val="left"/>
      <w:pPr>
        <w:ind w:left="4320"/>
      </w:pPr>
    </w:lvl>
    <w:lvl w:ilvl="6">
      <w:start w:val="1"/>
      <w:numFmt w:val="decimal"/>
      <w:lvlText w:val="%7."/>
      <w:lvlJc w:val="left"/>
      <w:pPr>
        <w:ind w:left="5040"/>
      </w:pPr>
    </w:lvl>
    <w:lvl w:ilvl="7">
      <w:start w:val="1"/>
      <w:numFmt w:val="lowerLetter"/>
      <w:lvlText w:val="%8."/>
      <w:lvlJc w:val="right"/>
      <w:pPr>
        <w:ind w:left="5760"/>
      </w:pPr>
    </w:lvl>
    <w:lvl w:ilvl="8">
      <w:start w:val="1"/>
      <w:numFmt w:val="lowerRoman"/>
      <w:lvlText w:val="%9."/>
      <w:lvlJc w:val="left"/>
      <w:pPr>
        <w:ind w:left="6480"/>
      </w:pPr>
    </w:lvl>
  </w:abstractNum>
  <w:abstractNum w:abstractNumId="1" w15:restartNumberingAfterBreak="0">
    <w:nsid w:val="0EB52948"/>
    <w:multiLevelType w:val="multilevel"/>
    <w:tmpl w:val="D3CE15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4F3C6"/>
    <w:multiLevelType w:val="multilevel"/>
    <w:tmpl w:val="9C8AF6F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CCB8DA6"/>
    <w:multiLevelType w:val="multilevel"/>
    <w:tmpl w:val="EAA09F8C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4" w15:restartNumberingAfterBreak="0">
    <w:nsid w:val="3D17E9AB"/>
    <w:multiLevelType w:val="multilevel"/>
    <w:tmpl w:val="A4B2E96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E815C1"/>
    <w:multiLevelType w:val="multilevel"/>
    <w:tmpl w:val="A1B2C0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325AB1"/>
    <w:multiLevelType w:val="multilevel"/>
    <w:tmpl w:val="9B94285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9F2A80"/>
    <w:multiLevelType w:val="multilevel"/>
    <w:tmpl w:val="8E2A60F2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8" w15:restartNumberingAfterBreak="0">
    <w:nsid w:val="5261DECF"/>
    <w:multiLevelType w:val="multilevel"/>
    <w:tmpl w:val="5720F37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30411B2"/>
    <w:multiLevelType w:val="multilevel"/>
    <w:tmpl w:val="AE0EF736"/>
    <w:lvl w:ilvl="0">
      <w:start w:val="1"/>
      <w:numFmt w:val="decimal"/>
      <w:lvlText w:val="%1."/>
      <w:lvlJc w:val="left"/>
      <w:pPr>
        <w:ind w:left="720"/>
      </w:pPr>
    </w:lvl>
    <w:lvl w:ilvl="1">
      <w:start w:val="1"/>
      <w:numFmt w:val="lowerLetter"/>
      <w:lvlText w:val="%2."/>
      <w:lvlJc w:val="right"/>
      <w:pPr>
        <w:ind w:left="1440"/>
      </w:pPr>
    </w:lvl>
    <w:lvl w:ilvl="2">
      <w:start w:val="1"/>
      <w:numFmt w:val="lowerRoman"/>
      <w:lvlText w:val="%3."/>
      <w:lvlJc w:val="left"/>
      <w:pPr>
        <w:ind w:left="2160"/>
      </w:pPr>
    </w:lvl>
    <w:lvl w:ilvl="3">
      <w:start w:val="1"/>
      <w:numFmt w:val="decimal"/>
      <w:lvlText w:val="%4."/>
      <w:lvlJc w:val="left"/>
      <w:pPr>
        <w:ind w:left="2880"/>
      </w:pPr>
    </w:lvl>
    <w:lvl w:ilvl="4">
      <w:start w:val="1"/>
      <w:numFmt w:val="lowerLetter"/>
      <w:lvlText w:val="%5."/>
      <w:lvlJc w:val="right"/>
      <w:pPr>
        <w:ind w:left="3600"/>
      </w:pPr>
    </w:lvl>
    <w:lvl w:ilvl="5">
      <w:start w:val="1"/>
      <w:numFmt w:val="lowerRoman"/>
      <w:lvlText w:val="%6."/>
      <w:lvlJc w:val="left"/>
      <w:pPr>
        <w:ind w:left="4320"/>
      </w:pPr>
    </w:lvl>
    <w:lvl w:ilvl="6">
      <w:start w:val="1"/>
      <w:numFmt w:val="decimal"/>
      <w:lvlText w:val="%7."/>
      <w:lvlJc w:val="left"/>
      <w:pPr>
        <w:ind w:left="5040"/>
      </w:pPr>
    </w:lvl>
    <w:lvl w:ilvl="7">
      <w:start w:val="1"/>
      <w:numFmt w:val="lowerLetter"/>
      <w:lvlText w:val="%8."/>
      <w:lvlJc w:val="right"/>
      <w:pPr>
        <w:ind w:left="5760"/>
      </w:pPr>
    </w:lvl>
    <w:lvl w:ilvl="8">
      <w:start w:val="1"/>
      <w:numFmt w:val="lowerRoman"/>
      <w:lvlText w:val="%9."/>
      <w:lvlJc w:val="left"/>
      <w:pPr>
        <w:ind w:left="6480"/>
      </w:pPr>
    </w:lvl>
  </w:abstractNum>
  <w:abstractNum w:abstractNumId="10" w15:restartNumberingAfterBreak="0">
    <w:nsid w:val="5309DC74"/>
    <w:multiLevelType w:val="multilevel"/>
    <w:tmpl w:val="72328286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11" w15:restartNumberingAfterBreak="0">
    <w:nsid w:val="5C3703C8"/>
    <w:multiLevelType w:val="multilevel"/>
    <w:tmpl w:val="6D304B06"/>
    <w:lvl w:ilvl="0">
      <w:start w:val="1"/>
      <w:numFmt w:val="bullet"/>
      <w:lvlText w:val=""/>
      <w:lvlJc w:val="left"/>
      <w:pPr>
        <w:ind w:left="644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607013D1"/>
    <w:multiLevelType w:val="multilevel"/>
    <w:tmpl w:val="E55A2F66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13" w15:restartNumberingAfterBreak="0">
    <w:nsid w:val="632731A5"/>
    <w:multiLevelType w:val="multilevel"/>
    <w:tmpl w:val="FEC8D8FA"/>
    <w:lvl w:ilvl="0">
      <w:start w:val="1"/>
      <w:numFmt w:val="decimal"/>
      <w:lvlText w:val="%1."/>
      <w:lvlJc w:val="left"/>
      <w:pPr>
        <w:ind w:left="720"/>
      </w:pPr>
    </w:lvl>
    <w:lvl w:ilvl="1">
      <w:start w:val="1"/>
      <w:numFmt w:val="lowerLetter"/>
      <w:lvlText w:val="%2."/>
      <w:lvlJc w:val="right"/>
      <w:pPr>
        <w:ind w:left="1440"/>
      </w:pPr>
    </w:lvl>
    <w:lvl w:ilvl="2">
      <w:start w:val="1"/>
      <w:numFmt w:val="lowerRoman"/>
      <w:lvlText w:val="%3."/>
      <w:lvlJc w:val="left"/>
      <w:pPr>
        <w:ind w:left="2160"/>
      </w:pPr>
    </w:lvl>
    <w:lvl w:ilvl="3">
      <w:start w:val="1"/>
      <w:numFmt w:val="decimal"/>
      <w:lvlText w:val="%4."/>
      <w:lvlJc w:val="left"/>
      <w:pPr>
        <w:ind w:left="2880"/>
      </w:pPr>
    </w:lvl>
    <w:lvl w:ilvl="4">
      <w:start w:val="1"/>
      <w:numFmt w:val="lowerLetter"/>
      <w:lvlText w:val="%5."/>
      <w:lvlJc w:val="right"/>
      <w:pPr>
        <w:ind w:left="3600"/>
      </w:pPr>
    </w:lvl>
    <w:lvl w:ilvl="5">
      <w:start w:val="1"/>
      <w:numFmt w:val="lowerRoman"/>
      <w:lvlText w:val="%6."/>
      <w:lvlJc w:val="left"/>
      <w:pPr>
        <w:ind w:left="4320"/>
      </w:pPr>
    </w:lvl>
    <w:lvl w:ilvl="6">
      <w:start w:val="1"/>
      <w:numFmt w:val="decimal"/>
      <w:lvlText w:val="%7."/>
      <w:lvlJc w:val="left"/>
      <w:pPr>
        <w:ind w:left="5040"/>
      </w:pPr>
    </w:lvl>
    <w:lvl w:ilvl="7">
      <w:start w:val="1"/>
      <w:numFmt w:val="lowerLetter"/>
      <w:lvlText w:val="%8."/>
      <w:lvlJc w:val="right"/>
      <w:pPr>
        <w:ind w:left="5760"/>
      </w:pPr>
    </w:lvl>
    <w:lvl w:ilvl="8">
      <w:start w:val="1"/>
      <w:numFmt w:val="lowerRoman"/>
      <w:lvlText w:val="%9."/>
      <w:lvlJc w:val="left"/>
      <w:pPr>
        <w:ind w:left="6480"/>
      </w:pPr>
    </w:lvl>
  </w:abstractNum>
  <w:abstractNum w:abstractNumId="14" w15:restartNumberingAfterBreak="0">
    <w:nsid w:val="71788747"/>
    <w:multiLevelType w:val="multilevel"/>
    <w:tmpl w:val="F0F20682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15" w15:restartNumberingAfterBreak="0">
    <w:nsid w:val="71813939"/>
    <w:multiLevelType w:val="multilevel"/>
    <w:tmpl w:val="07A83C8A"/>
    <w:lvl w:ilvl="0">
      <w:start w:val="1"/>
      <w:numFmt w:val="decimal"/>
      <w:lvlText w:val="%1."/>
      <w:lvlJc w:val="left"/>
      <w:pPr>
        <w:ind w:left="720"/>
      </w:pPr>
    </w:lvl>
    <w:lvl w:ilvl="1">
      <w:start w:val="1"/>
      <w:numFmt w:val="lowerLetter"/>
      <w:lvlText w:val="%2."/>
      <w:lvlJc w:val="right"/>
      <w:pPr>
        <w:ind w:left="1440"/>
      </w:pPr>
    </w:lvl>
    <w:lvl w:ilvl="2">
      <w:start w:val="1"/>
      <w:numFmt w:val="lowerRoman"/>
      <w:lvlText w:val="%3."/>
      <w:lvlJc w:val="left"/>
      <w:pPr>
        <w:ind w:left="2160"/>
      </w:pPr>
    </w:lvl>
    <w:lvl w:ilvl="3">
      <w:start w:val="1"/>
      <w:numFmt w:val="decimal"/>
      <w:lvlText w:val="%4."/>
      <w:lvlJc w:val="left"/>
      <w:pPr>
        <w:ind w:left="2880"/>
      </w:pPr>
    </w:lvl>
    <w:lvl w:ilvl="4">
      <w:start w:val="1"/>
      <w:numFmt w:val="lowerLetter"/>
      <w:lvlText w:val="%5."/>
      <w:lvlJc w:val="right"/>
      <w:pPr>
        <w:ind w:left="3600"/>
      </w:pPr>
    </w:lvl>
    <w:lvl w:ilvl="5">
      <w:start w:val="1"/>
      <w:numFmt w:val="lowerRoman"/>
      <w:lvlText w:val="%6."/>
      <w:lvlJc w:val="left"/>
      <w:pPr>
        <w:ind w:left="4320"/>
      </w:pPr>
    </w:lvl>
    <w:lvl w:ilvl="6">
      <w:start w:val="1"/>
      <w:numFmt w:val="decimal"/>
      <w:lvlText w:val="%7."/>
      <w:lvlJc w:val="left"/>
      <w:pPr>
        <w:ind w:left="5040"/>
      </w:pPr>
    </w:lvl>
    <w:lvl w:ilvl="7">
      <w:start w:val="1"/>
      <w:numFmt w:val="lowerLetter"/>
      <w:lvlText w:val="%8."/>
      <w:lvlJc w:val="right"/>
      <w:pPr>
        <w:ind w:left="5760"/>
      </w:pPr>
    </w:lvl>
    <w:lvl w:ilvl="8">
      <w:start w:val="1"/>
      <w:numFmt w:val="lowerRoman"/>
      <w:lvlText w:val="%9."/>
      <w:lvlJc w:val="left"/>
      <w:pPr>
        <w:ind w:left="6480"/>
      </w:pPr>
    </w:lvl>
  </w:abstractNum>
  <w:abstractNum w:abstractNumId="16" w15:restartNumberingAfterBreak="0">
    <w:nsid w:val="780CA670"/>
    <w:multiLevelType w:val="multilevel"/>
    <w:tmpl w:val="B8E47528"/>
    <w:lvl w:ilvl="0">
      <w:start w:val="1"/>
      <w:numFmt w:val="decimal"/>
      <w:lvlText w:val="%1."/>
      <w:lvlJc w:val="left"/>
      <w:pPr>
        <w:ind w:left="720"/>
      </w:pPr>
    </w:lvl>
    <w:lvl w:ilvl="1">
      <w:start w:val="1"/>
      <w:numFmt w:val="lowerLetter"/>
      <w:lvlText w:val="%2."/>
      <w:lvlJc w:val="right"/>
      <w:pPr>
        <w:ind w:left="1440"/>
      </w:pPr>
    </w:lvl>
    <w:lvl w:ilvl="2">
      <w:start w:val="1"/>
      <w:numFmt w:val="lowerRoman"/>
      <w:lvlText w:val="%3."/>
      <w:lvlJc w:val="left"/>
      <w:pPr>
        <w:ind w:left="2160"/>
      </w:pPr>
    </w:lvl>
    <w:lvl w:ilvl="3">
      <w:start w:val="1"/>
      <w:numFmt w:val="decimal"/>
      <w:lvlText w:val="%4."/>
      <w:lvlJc w:val="left"/>
      <w:pPr>
        <w:ind w:left="2880"/>
      </w:pPr>
    </w:lvl>
    <w:lvl w:ilvl="4">
      <w:start w:val="1"/>
      <w:numFmt w:val="lowerLetter"/>
      <w:lvlText w:val="%5."/>
      <w:lvlJc w:val="right"/>
      <w:pPr>
        <w:ind w:left="3600"/>
      </w:pPr>
    </w:lvl>
    <w:lvl w:ilvl="5">
      <w:start w:val="1"/>
      <w:numFmt w:val="lowerRoman"/>
      <w:lvlText w:val="%6."/>
      <w:lvlJc w:val="left"/>
      <w:pPr>
        <w:ind w:left="4320"/>
      </w:pPr>
    </w:lvl>
    <w:lvl w:ilvl="6">
      <w:start w:val="1"/>
      <w:numFmt w:val="decimal"/>
      <w:lvlText w:val="%7."/>
      <w:lvlJc w:val="left"/>
      <w:pPr>
        <w:ind w:left="5040"/>
      </w:pPr>
    </w:lvl>
    <w:lvl w:ilvl="7">
      <w:start w:val="1"/>
      <w:numFmt w:val="lowerLetter"/>
      <w:lvlText w:val="%8."/>
      <w:lvlJc w:val="right"/>
      <w:pPr>
        <w:ind w:left="5760"/>
      </w:pPr>
    </w:lvl>
    <w:lvl w:ilvl="8">
      <w:start w:val="1"/>
      <w:numFmt w:val="lowerRoman"/>
      <w:lvlText w:val="%9."/>
      <w:lvlJc w:val="left"/>
      <w:pPr>
        <w:ind w:left="6480"/>
      </w:pPr>
    </w:lvl>
  </w:abstractNum>
  <w:num w:numId="1">
    <w:abstractNumId w:val="13"/>
  </w:num>
  <w:num w:numId="2">
    <w:abstractNumId w:val="10"/>
  </w:num>
  <w:num w:numId="3">
    <w:abstractNumId w:val="9"/>
  </w:num>
  <w:num w:numId="4">
    <w:abstractNumId w:val="7"/>
  </w:num>
  <w:num w:numId="5">
    <w:abstractNumId w:val="0"/>
  </w:num>
  <w:num w:numId="6">
    <w:abstractNumId w:val="12"/>
  </w:num>
  <w:num w:numId="7">
    <w:abstractNumId w:val="16"/>
  </w:num>
  <w:num w:numId="8">
    <w:abstractNumId w:val="14"/>
  </w:num>
  <w:num w:numId="9">
    <w:abstractNumId w:val="15"/>
  </w:num>
  <w:num w:numId="10">
    <w:abstractNumId w:val="3"/>
  </w:num>
  <w:num w:numId="11">
    <w:abstractNumId w:val="11"/>
  </w:num>
  <w:num w:numId="12">
    <w:abstractNumId w:val="5"/>
  </w:num>
  <w:num w:numId="13">
    <w:abstractNumId w:val="4"/>
  </w:num>
  <w:num w:numId="14">
    <w:abstractNumId w:val="6"/>
  </w:num>
  <w:num w:numId="15">
    <w:abstractNumId w:val="1"/>
  </w:num>
  <w:num w:numId="16">
    <w:abstractNumId w:val="8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FB8"/>
    <w:rsid w:val="002C74A0"/>
    <w:rsid w:val="00C6153D"/>
    <w:rsid w:val="00DE2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1A9323"/>
  <w15:docId w15:val="{52058BBF-9E40-486A-BDEA-E9FC8B3CD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Нет списка1"/>
    <w:basedOn w:val="a0"/>
    <w:semiHidden/>
    <w:unhideWhenUsed/>
  </w:style>
  <w:style w:type="paragraph" w:styleId="a3">
    <w:name w:val="Balloon Text"/>
    <w:basedOn w:val="a"/>
    <w:semiHidden/>
    <w:pPr>
      <w:spacing w:after="0" w:line="240" w:lineRule="auto"/>
    </w:pPr>
    <w:rPr>
      <w:rFonts w:ascii="Tahoma" w:eastAsia="Tahoma" w:hAnsi="Tahoma" w:cs="Tahoma"/>
      <w:sz w:val="16"/>
      <w:szCs w:val="16"/>
    </w:rPr>
  </w:style>
  <w:style w:type="character" w:customStyle="1" w:styleId="a4">
    <w:name w:val="Текст выноски Знак"/>
    <w:basedOn w:val="a0"/>
    <w:semiHidden/>
    <w:rPr>
      <w:rFonts w:ascii="Times New Roman" w:eastAsia="Times New Roman" w:hAnsi="Times New Roman" w:cs="Times New Roman"/>
      <w:sz w:val="2"/>
      <w:szCs w:val="2"/>
    </w:rPr>
  </w:style>
  <w:style w:type="character" w:customStyle="1" w:styleId="a5">
    <w:name w:val="Таблица шапка Знак"/>
    <w:basedOn w:val="a0"/>
    <w:rPr>
      <w:rFonts w:cs="Times New Roman"/>
      <w:b/>
      <w:bCs/>
    </w:rPr>
  </w:style>
  <w:style w:type="paragraph" w:customStyle="1" w:styleId="a6">
    <w:name w:val="Таблица шапка"/>
    <w:basedOn w:val="a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basedOn w:val="a0"/>
    <w:rPr>
      <w:rFonts w:cs="Times New Roman"/>
      <w:color w:val="0000FF"/>
      <w:u w:val="single"/>
    </w:rPr>
  </w:style>
  <w:style w:type="character" w:customStyle="1" w:styleId="FontStyle13">
    <w:name w:val="Font Style13"/>
    <w:basedOn w:val="a0"/>
    <w:rPr>
      <w:rFonts w:ascii="Arial" w:eastAsia="Arial" w:hAnsi="Arial" w:cs="Arial"/>
      <w:sz w:val="16"/>
      <w:szCs w:val="16"/>
    </w:rPr>
  </w:style>
  <w:style w:type="paragraph" w:customStyle="1" w:styleId="10">
    <w:name w:val="Без интервала1"/>
    <w:qFormat/>
    <w:rPr>
      <w:rFonts w:cs="Calibri"/>
    </w:rPr>
  </w:style>
  <w:style w:type="paragraph" w:styleId="a8">
    <w:name w:val="List Paragraph"/>
    <w:basedOn w:val="a"/>
    <w:qFormat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basedOn w:val="a0"/>
  </w:style>
  <w:style w:type="character" w:customStyle="1" w:styleId="rserrmark">
    <w:name w:val="rs_err_mark"/>
    <w:basedOn w:val="a0"/>
  </w:style>
  <w:style w:type="character" w:customStyle="1" w:styleId="iceouttxt50">
    <w:name w:val="iceouttxt50"/>
    <w:basedOn w:val="a0"/>
    <w:rPr>
      <w:rFonts w:ascii="Arial" w:eastAsia="Arial" w:hAnsi="Arial" w:cs="Arial" w:hint="default"/>
      <w:color w:val="666666"/>
      <w:sz w:val="17"/>
      <w:szCs w:val="17"/>
    </w:rPr>
  </w:style>
  <w:style w:type="table" w:styleId="a9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мещающий текст1"/>
    <w:basedOn w:val="a0"/>
    <w:semiHidden/>
  </w:style>
  <w:style w:type="paragraph" w:styleId="aa">
    <w:name w:val="Normal (Web)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b">
    <w:name w:val="Пункт"/>
    <w:basedOn w:val="a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c">
    <w:name w:val="Strong"/>
    <w:basedOn w:val="a0"/>
    <w:qFormat/>
    <w:rPr>
      <w:b/>
      <w:bCs/>
    </w:rPr>
  </w:style>
  <w:style w:type="paragraph" w:styleId="ad">
    <w:name w:val="Body Text"/>
    <w:basedOn w:val="a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>
          <a:solidFill>
            <a:schemeClr val="phClr"/>
          </a:solidFill>
          <a:prstDash val="solid"/>
        </a:ln>
        <a:ln w="38100" cap="flat" cmpd="sng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B67E3-6CD4-415C-AE2D-182A4419D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8</Pages>
  <Words>1701</Words>
  <Characters>9701</Characters>
  <Application>Microsoft Office Word</Application>
  <DocSecurity>0</DocSecurity>
  <Lines>80</Lines>
  <Paragraphs>22</Paragraphs>
  <ScaleCrop>false</ScaleCrop>
  <Company>Home</Company>
  <LinksUpToDate>false</LinksUpToDate>
  <CharactersWithSpaces>11380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Алексей Воробьев</cp:lastModifiedBy>
  <cp:revision>50</cp:revision>
  <cp:lastPrinted>2016-03-03T09:09:00Z</cp:lastPrinted>
  <dcterms:created xsi:type="dcterms:W3CDTF">2018-01-18T08:05:00Z</dcterms:created>
  <dcterms:modified xsi:type="dcterms:W3CDTF">2020-09-10T15:56:00Z</dcterms:modified>
</cp:coreProperties>
</file>