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 xml:space="preserve">"Поставка запасных частей для пылесоса" 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0172200004520000024)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/>
      </w:pPr>
      <w:r>
        <w:rPr>
          <w:rFonts w:eastAsia="Times New Roman"/>
          <w:sz w:val="20"/>
          <w:szCs w:val="20"/>
          <w:lang w:val="en-US"/>
        </w:rPr>
        <w:t>23.09.20 14:53:17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КОМИТЕТ ПО ФИЗИЧЕСКОЙ КУЛЬТУРЕ И СПОРТУ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КОМИТЕТ ПО ФИЗИЧЕСКОЙ КУЛЬТУРЕ И СПОРТУ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запасных частей для пылесоса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38 750,00 руб.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216"/>
        <w:gridCol w:w="8705"/>
      </w:tblGrid>
      <w:tr>
        <w:trPr/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Требования</w:t>
            </w:r>
          </w:p>
        </w:tc>
        <w:tc>
          <w:tcPr>
            <w:tcW w:w="8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tbl>
            <w:tblPr>
              <w:tblW w:w="8598" w:type="dxa"/>
              <w:jc w:val="left"/>
              <w:tblInd w:w="0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firstRow="1" w:noVBand="1" w:lastRow="0" w:firstColumn="1" w:lastColumn="0" w:noHBand="0" w:val="04a0"/>
            </w:tblPr>
            <w:tblGrid>
              <w:gridCol w:w="8598"/>
            </w:tblGrid>
            <w:tr>
              <w:trPr>
                <w:trHeight w:val="458" w:hRule="atLeast"/>
              </w:trPr>
              <w:tc>
                <w:tcPr>
                  <w:tcW w:w="8598" w:type="dxa"/>
                  <w:tcBorders/>
                  <w:shd w:fill="auto" w:val="clear"/>
                </w:tcPr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</w:p>
              </w:tc>
            </w:tr>
            <w:tr>
              <w:trPr>
                <w:trHeight w:val="458" w:hRule="atLeast"/>
              </w:trPr>
              <w:tc>
                <w:tcPr>
                  <w:tcW w:w="8598" w:type="dxa"/>
                  <w:tcBorders/>
                  <w:shd w:fill="auto" w:val="clear"/>
                </w:tcPr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</w:p>
              </w:tc>
            </w:tr>
          </w:tbl>
          <w:p>
            <w:pPr>
              <w:pStyle w:val="Style30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</w:tr>
    </w:tbl>
    <w:tbl>
      <w:tblPr>
        <w:tblW w:w="9922" w:type="dxa"/>
        <w:jc w:val="left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272"/>
        <w:gridCol w:w="8649"/>
      </w:tblGrid>
      <w:tr>
        <w:trPr/>
        <w:tc>
          <w:tcPr>
            <w:tcW w:w="1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Преимущества</w:t>
            </w:r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tbl>
            <w:tblPr>
              <w:tblW w:w="8507" w:type="dxa"/>
              <w:jc w:val="left"/>
              <w:tblInd w:w="0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firstRow="1" w:noVBand="1" w:lastRow="0" w:firstColumn="1" w:lastColumn="0" w:noHBand="0" w:val="04a0"/>
            </w:tblPr>
            <w:tblGrid>
              <w:gridCol w:w="8507"/>
            </w:tblGrid>
            <w:tr>
              <w:trPr>
                <w:trHeight w:val="523" w:hRule="atLeast"/>
              </w:trPr>
              <w:tc>
                <w:tcPr>
                  <w:tcW w:w="8507" w:type="dxa"/>
                  <w:tcBorders/>
                  <w:shd w:fill="auto" w:val="clear"/>
                </w:tcPr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</w:p>
              </w:tc>
            </w:tr>
          </w:tbl>
          <w:p>
            <w:pPr>
              <w:pStyle w:val="Style3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</w:tr>
    </w:tbl>
    <w:tbl>
      <w:tblPr>
        <w:tblW w:w="9922" w:type="dxa"/>
        <w:jc w:val="left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228"/>
        <w:gridCol w:w="8693"/>
      </w:tblGrid>
      <w:tr>
        <w:trPr/>
        <w:tc>
          <w:tcPr>
            <w:tcW w:w="1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Ограничения</w:t>
            </w:r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tbl>
            <w:tblPr>
              <w:tblW w:w="8608" w:type="dxa"/>
              <w:jc w:val="left"/>
              <w:tblInd w:w="0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firstRow="1" w:noVBand="1" w:lastRow="0" w:firstColumn="1" w:lastColumn="0" w:noHBand="0" w:val="04a0"/>
            </w:tblPr>
            <w:tblGrid>
              <w:gridCol w:w="8608"/>
            </w:tblGrid>
            <w:tr>
              <w:trPr>
                <w:trHeight w:val="466" w:hRule="atLeast"/>
              </w:trPr>
              <w:tc>
                <w:tcPr>
                  <w:tcW w:w="8608" w:type="dxa"/>
                  <w:tcBorders/>
                  <w:shd w:fill="auto" w:val="clear"/>
                </w:tcPr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/>
                  </w:r>
                </w:p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>
              <w:trPr>
                <w:trHeight w:val="466" w:hRule="atLeast"/>
              </w:trPr>
              <w:tc>
                <w:tcPr>
                  <w:tcW w:w="8608" w:type="dxa"/>
                  <w:tcBorders/>
                  <w:shd w:fill="auto" w:val="clear"/>
                </w:tcPr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/>
                  </w:r>
                </w:p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3 статьи 30 Федерального закона № 44-ФЗ)</w:t>
                  </w:r>
                </w:p>
              </w:tc>
            </w:tr>
          </w:tbl>
          <w:p>
            <w:pPr>
              <w:pStyle w:val="Style3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Хорт Андрей Алексеевич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Попова Ольга Алексеевна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Татаурова Людмила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>
        <w:trPr/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1 Идентификационный номер заявки: EA-57914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"КВАНТУМ" / 7806571080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29 093,75 руб.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Решение</w:t>
            </w:r>
            <w:r>
              <w:rPr>
                <w:sz w:val="20"/>
                <w:szCs w:val="20"/>
                <w:lang w:val="en-US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  <w:br/>
              <w:t>2.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  <w:br/>
              <w:t>3. Татаурова Людмила Николаевна: Участник электронного аукциона и поданная им заявка СООТВЕТСТВУЕТ требованиям документации об электронном аукционе</w:t>
              <w:br/>
              <w:t>4.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2 Идентификационный номер заявки: EA-57858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Наименование / ИНН участника аукциона: ХАЧАПУРИДЗЕ НАДЕЖДА ВЛАДИМИРОВНА / 470603363708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29 287,50 руб.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Решение</w:t>
            </w:r>
            <w:r>
              <w:rPr>
                <w:sz w:val="20"/>
                <w:szCs w:val="20"/>
                <w:lang w:val="en-US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  <w:br/>
              <w:t>2.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  <w:br/>
              <w:t>3. Татаурова Людмила Николаевна: Участник электронного аукциона и поданная им заявка СООТВЕТСТВУЕТ требованиям документации об электронном аукционе</w:t>
              <w:br/>
              <w:t>4.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3 Идентификационный номер заявки: EA-57889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"ДИБАТ" / 7107136092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32 000,00 руб.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Решение</w:t>
            </w:r>
            <w:r>
              <w:rPr>
                <w:sz w:val="20"/>
                <w:szCs w:val="20"/>
                <w:lang w:val="en-US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  <w:br/>
              <w:t>2.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  <w:br/>
              <w:t>3. Татаурова Людмила Николаевна: Участник электронного аукциона и поданная им заявка СООТВЕТСТВУЕТ требованиям документации об электронном аукционе</w:t>
              <w:br/>
              <w:t>4.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"КВАНТУМ"</w:t>
      </w:r>
    </w:p>
    <w:p>
      <w:pPr>
        <w:pStyle w:val="Normal"/>
        <w:jc w:val="both"/>
        <w:rPr>
          <w:rFonts w:eastAsia="Times New Roman"/>
        </w:rPr>
      </w:pPr>
      <w:bookmarkStart w:id="0" w:name="_GoBack"/>
      <w:bookmarkEnd w:id="0"/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Подписи</w:t>
      </w:r>
      <w:r>
        <w:rPr>
          <w:rStyle w:val="Style17"/>
          <w:rFonts w:eastAsia="Times New Roman"/>
          <w:sz w:val="20"/>
          <w:szCs w:val="20"/>
          <w:lang w:val="en-US"/>
        </w:rPr>
        <w:t xml:space="preserve"> </w:t>
      </w:r>
      <w:r>
        <w:rPr>
          <w:rStyle w:val="Style17"/>
          <w:rFonts w:eastAsia="Times New Roman"/>
          <w:sz w:val="20"/>
          <w:szCs w:val="20"/>
          <w:lang w:val="en-US"/>
        </w:rPr>
        <w:footnoteReference w:id="2"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5"/>
        <w:gridCol w:w="3310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Хорт Андрей Алексеевич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Попова Ольга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Татаурова Людмила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</w:tbl>
    <w:sectPr>
      <w:footerReference w:type="default" r:id="rId2"/>
      <w:footnotePr>
        <w:numFmt w:val="decimal"/>
      </w:footnotePr>
      <w:type w:val="nextPage"/>
      <w:pgSz w:w="11906" w:h="16838"/>
      <w:pgMar w:left="1418" w:right="566" w:header="0" w:top="1134" w:footer="0" w:bottom="1134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both"/>
      <w:rPr>
        <w:sz w:val="18"/>
        <w:szCs w:val="18"/>
        <w:vertAlign w:val="superscript"/>
      </w:rPr>
    </w:pPr>
    <w:r>
      <w:rPr>
        <w:sz w:val="18"/>
        <w:szCs w:val="18"/>
        <w:vertAlign w:val="superscript"/>
      </w:rPr>
    </w:r>
  </w:p>
  <w:p>
    <w:pPr>
      <w:pStyle w:val="Style35"/>
      <w:rPr/>
    </w:pPr>
    <w:r>
      <w:rPr/>
    </w:r>
  </w:p>
  <w:p>
    <w:pPr>
      <w:pStyle w:val="Style35"/>
      <w:rPr/>
    </w:pPr>
    <w:r>
      <w:rPr/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/>
    </w:p>
  </w:footnote>
  <w:footnote w:id="1" w:type="continuationSeparator">
    <w:p>
      <w:r>
        <w:continuationSeparator/>
      </w:r>
    </w:p>
  </w:footnote>
  <w:footnote w:id="2">
    <w:p>
      <w:pPr>
        <w:pStyle w:val="Style32"/>
        <w:rPr/>
      </w:pPr>
      <w:r>
        <w:rPr>
          <w:rStyle w:val="Style18"/>
        </w:rPr>
        <w:footnoteRef/>
      </w:r>
      <w:r>
        <w:rPr>
          <w:rStyle w:val="Style1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w="http://schemas.openxmlformats.org/wordprocessingml/2006/main">
  <w:zoom w:percent="110"/>
  <w:defaultTabStop w:val="720"/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 w:customStyle="1">
    <w:name w:val="Привязка сноски"/>
    <w:rPr>
      <w:vertAlign w:val="superscript"/>
    </w:rPr>
  </w:style>
  <w:style w:type="character" w:styleId="FootnoteCharacters" w:customStyle="1">
    <w:name w:val="Footnote Characters"/>
    <w:basedOn w:val="DefaultParagraphFont"/>
    <w:qFormat/>
    <w:rPr>
      <w:vertAlign w:val="superscript"/>
    </w:rPr>
  </w:style>
  <w:style w:type="character" w:styleId="Style18" w:customStyle="1">
    <w:name w:val="Символ сноски"/>
    <w:qFormat/>
    <w:rPr/>
  </w:style>
  <w:style w:type="character" w:styleId="Style19" w:customStyle="1">
    <w:name w:val="Привязка концевой сноски"/>
    <w:rPr>
      <w:vertAlign w:val="superscript"/>
    </w:rPr>
  </w:style>
  <w:style w:type="character" w:styleId="Style20" w:customStyle="1">
    <w:name w:val="Символы концевой сноски"/>
    <w:qFormat/>
    <w:rPr/>
  </w:style>
  <w:style w:type="character" w:styleId="Style21" w:customStyle="1">
    <w:name w:val="Верхний колонтитул Знак"/>
    <w:basedOn w:val="DefaultParagraphFont"/>
    <w:uiPriority w:val="99"/>
    <w:qFormat/>
    <w:rsid w:val="00404ecd"/>
    <w:rPr>
      <w:rFonts w:eastAsia="" w:eastAsiaTheme="minorEastAsia"/>
      <w:color w:val="00000A"/>
      <w:sz w:val="24"/>
      <w:szCs w:val="24"/>
    </w:rPr>
  </w:style>
  <w:style w:type="character" w:styleId="Style22" w:customStyle="1">
    <w:name w:val="Нижний колонтитул Знак"/>
    <w:basedOn w:val="DefaultParagraphFont"/>
    <w:uiPriority w:val="99"/>
    <w:qFormat/>
    <w:rsid w:val="00404ecd"/>
    <w:rPr>
      <w:rFonts w:eastAsia="" w:eastAsiaTheme="minorEastAsia"/>
      <w:color w:val="00000A"/>
      <w:sz w:val="24"/>
      <w:szCs w:val="24"/>
    </w:rPr>
  </w:style>
  <w:style w:type="character" w:styleId="Style23">
    <w:name w:val="Символ концевой сноски"/>
    <w:qFormat/>
    <w:rPr/>
  </w:style>
  <w:style w:type="paragraph" w:styleId="Style24">
    <w:name w:val="Заголовок"/>
    <w:basedOn w:val="Normal"/>
    <w:next w:val="Style25"/>
    <w:qFormat/>
    <w:pPr>
      <w:keepNext w:val="true"/>
      <w:spacing w:before="240" w:after="120"/>
    </w:pPr>
    <w:rPr>
      <w:rFonts w:ascii="Liberation Sans" w:hAnsi="Liberation Sans" w:eastAsia="Noto Sans CJK SC DemiLight" w:cs="Noto Sans Devanagari"/>
      <w:sz w:val="28"/>
      <w:szCs w:val="28"/>
    </w:rPr>
  </w:style>
  <w:style w:type="paragraph" w:styleId="Style25">
    <w:name w:val="Body Text"/>
    <w:basedOn w:val="Normal"/>
    <w:pPr>
      <w:spacing w:lineRule="auto" w:line="288" w:before="0" w:after="140"/>
    </w:pPr>
    <w:rPr/>
  </w:style>
  <w:style w:type="paragraph" w:styleId="Style26">
    <w:name w:val="List"/>
    <w:basedOn w:val="Style25"/>
    <w:pPr/>
    <w:rPr>
      <w:rFonts w:cs="Noto Sans Devanagari"/>
    </w:rPr>
  </w:style>
  <w:style w:type="paragraph" w:styleId="Style27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Style28">
    <w:name w:val="Указатель"/>
    <w:basedOn w:val="Normal"/>
    <w:qFormat/>
    <w:pPr>
      <w:suppressLineNumbers/>
    </w:pPr>
    <w:rPr>
      <w:rFonts w:cs="Noto Sans Devanagari"/>
    </w:rPr>
  </w:style>
  <w:style w:type="paragraph" w:styleId="Style29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30" w:customStyle="1">
    <w:name w:val="Содержимое таблицы"/>
    <w:basedOn w:val="Normal"/>
    <w:qFormat/>
    <w:pPr/>
    <w:rPr/>
  </w:style>
  <w:style w:type="paragraph" w:styleId="Style31" w:customStyle="1">
    <w:name w:val="Заголовок таблицы"/>
    <w:basedOn w:val="Style30"/>
    <w:qFormat/>
    <w:pPr/>
    <w:rPr/>
  </w:style>
  <w:style w:type="paragraph" w:styleId="Style32">
    <w:name w:val="Footnote Text"/>
    <w:basedOn w:val="Normal"/>
    <w:qFormat/>
    <w:pPr>
      <w:pBdr>
        <w:top w:val="single" w:sz="2" w:space="1" w:color="000001"/>
      </w:pBdr>
    </w:pPr>
    <w:rPr>
      <w:sz w:val="20"/>
      <w:szCs w:val="20"/>
    </w:rPr>
  </w:style>
  <w:style w:type="paragraph" w:styleId="Style33">
    <w:name w:val="Верхний и нижний колонтитулы"/>
    <w:basedOn w:val="Normal"/>
    <w:qFormat/>
    <w:pPr/>
    <w:rPr/>
  </w:style>
  <w:style w:type="paragraph" w:styleId="Style34">
    <w:name w:val="Header"/>
    <w:basedOn w:val="Normal"/>
    <w:uiPriority w:val="99"/>
    <w:unhideWhenUsed/>
    <w:rsid w:val="00404ecd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Style35">
    <w:name w:val="Footer"/>
    <w:basedOn w:val="Normal"/>
    <w:uiPriority w:val="99"/>
    <w:unhideWhenUsed/>
    <w:rsid w:val="00404ecd"/>
    <w:pPr>
      <w:tabs>
        <w:tab w:val="clear" w:pos="720"/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notes" Target="footnot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Application>LibreOffice/6.3.1.2$Windows_x86 LibreOffice_project/b79626edf0065ac373bd1df5c28bd630b4424273</Application>
  <Pages>2</Pages>
  <Words>207</Words>
  <Characters>2077</Characters>
  <CharactersWithSpaces>2237</CharactersWithSpaces>
  <Paragraphs>53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2019-08-30T06:11:00Z</dcterms:created>
  <dc:creator>Ларий Дарья Григорьевна</dc:creator>
  <dc:description/>
  <dc:language>ru-RU</dc:language>
  <cp:lastModifiedBy/>
  <dcterms:modified xsi:type="dcterms:W3CDTF">2019-11-07T16:18:06Z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