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41"/>
        <w:widowControl/>
        <w:bidi w:val="0"/>
        <w:jc w:val="center"/>
        <w:rPr/>
      </w:pPr>
      <w:r>
        <w:rPr/>
      </w:r>
    </w:p>
    <w:p>
      <w:pPr>
        <w:pStyle w:val="Style41"/>
        <w:widowControl/>
        <w:bidi w:val="0"/>
        <w:jc w:val="center"/>
        <w:rPr/>
      </w:pPr>
      <w:r>
        <w:rPr>
          <w:rStyle w:val="FontStyle17"/>
          <w:sz w:val="20"/>
          <w:szCs w:val="20"/>
        </w:rPr>
        <w:t>ПРОТОКОЛ № 03.</w:t>
      </w:r>
      <w:r>
        <w:rPr>
          <w:rStyle w:val="FontStyle17"/>
          <w:sz w:val="20"/>
          <w:szCs w:val="20"/>
          <w:highlight w:val="white"/>
        </w:rPr>
        <w:t>5-3</w:t>
      </w:r>
      <w:r>
        <w:rPr>
          <w:rStyle w:val="FontStyle17"/>
          <w:sz w:val="20"/>
          <w:szCs w:val="20"/>
          <w:highlight w:val="white"/>
        </w:rPr>
        <w:t>/</w:t>
      </w:r>
      <w:r>
        <w:rPr>
          <w:rStyle w:val="FontStyle17"/>
          <w:sz w:val="20"/>
          <w:szCs w:val="20"/>
          <w:highlight w:val="white"/>
        </w:rPr>
        <w:t>2175</w:t>
      </w:r>
      <w:r>
        <w:rPr>
          <w:rStyle w:val="FontStyle17"/>
          <w:sz w:val="20"/>
          <w:szCs w:val="20"/>
          <w:highlight w:val="white"/>
          <w:lang w:val="en-US"/>
        </w:rPr>
        <w:t>/</w:t>
      </w:r>
      <w:r>
        <w:rPr>
          <w:rStyle w:val="FontStyle17"/>
          <w:sz w:val="20"/>
          <w:szCs w:val="20"/>
          <w:highlight w:val="white"/>
          <w:lang w:val="ru-RU"/>
        </w:rPr>
        <w:t>408</w:t>
      </w:r>
    </w:p>
    <w:p>
      <w:pPr>
        <w:pStyle w:val="Style41"/>
        <w:widowControl/>
        <w:bidi w:val="0"/>
        <w:jc w:val="center"/>
        <w:rPr>
          <w:rStyle w:val="FontStyle17"/>
          <w:sz w:val="20"/>
          <w:szCs w:val="20"/>
          <w:highlight w:val="white"/>
          <w:lang w:val="en-US"/>
        </w:rPr>
      </w:pPr>
      <w:r>
        <w:rPr>
          <w:sz w:val="20"/>
          <w:szCs w:val="20"/>
          <w:highlight w:val="white"/>
          <w:lang w:val="en-US"/>
        </w:rPr>
      </w:r>
    </w:p>
    <w:p>
      <w:pPr>
        <w:pStyle w:val="Normal"/>
        <w:bidi w:val="0"/>
        <w:jc w:val="center"/>
        <w:rPr/>
      </w:pPr>
      <w:r>
        <w:rPr>
          <w:rStyle w:val="FontStyle17"/>
          <w:rFonts w:eastAsia="Times New Roman" w:cs="Times New Roman"/>
          <w:b/>
          <w:bCs/>
          <w:sz w:val="20"/>
          <w:szCs w:val="20"/>
          <w:lang w:eastAsia="ru-RU"/>
        </w:rPr>
        <w:t>рассмотрения единственной заявки</w:t>
      </w:r>
      <w:r>
        <w:rPr>
          <w:rStyle w:val="FontStyle17"/>
          <w:sz w:val="20"/>
          <w:szCs w:val="20"/>
        </w:rPr>
        <w:t xml:space="preserve"> аукциона в электронной форме</w:t>
      </w:r>
    </w:p>
    <w:p>
      <w:pPr>
        <w:pStyle w:val="Normal"/>
        <w:spacing w:beforeAutospacing="0" w:before="0" w:afterAutospacing="0" w:after="0"/>
        <w:ind w:firstLine="225"/>
        <w:contextualSpacing/>
        <w:jc w:val="center"/>
        <w:rPr/>
      </w:pPr>
      <w:r>
        <w:rPr>
          <w:rStyle w:val="FontStyle17"/>
          <w:rFonts w:eastAsia="Times New Roman"/>
          <w:color w:val="00000A"/>
          <w:kern w:val="2"/>
          <w:sz w:val="20"/>
          <w:szCs w:val="20"/>
          <w:lang w:val="ru-RU" w:eastAsia="ru-RU" w:bidi="ar-SA"/>
        </w:rPr>
        <w:t>на право заключения муниципального контракта с Администрацией посёлка Хомутовка Хомутовского района Курской области на выполнение работ по сохранению объекта культурного наследия — воинского захоронения "Братская могила воинов Советской Армии, погибших в период Великой Отечественной войны" по адресу: Курская область, Хомутовский район, поселок Хомутовка (парк).</w:t>
      </w:r>
    </w:p>
    <w:p>
      <w:pPr>
        <w:pStyle w:val="Normal"/>
        <w:spacing w:beforeAutospacing="0" w:before="0" w:afterAutospacing="0" w:after="0"/>
        <w:ind w:right="-425" w:hanging="0"/>
        <w:contextualSpacing/>
        <w:jc w:val="center"/>
        <w:rPr/>
      </w:pPr>
      <w:r>
        <w:rPr>
          <w:rStyle w:val="FontStyle17"/>
          <w:rFonts w:eastAsia="Times New Roman"/>
          <w:color w:val="00000A"/>
          <w:kern w:val="2"/>
          <w:sz w:val="20"/>
          <w:szCs w:val="20"/>
          <w:lang w:val="ru-RU" w:eastAsia="ru-RU" w:bidi="ar-SA"/>
        </w:rPr>
        <w:t>(Регистрационный номер 09-05/19751 )</w:t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-425" w:hanging="0"/>
        <w:jc w:val="center"/>
        <w:rPr>
          <w:rStyle w:val="FontStyle17"/>
          <w:rFonts w:eastAsia="Times New Roman"/>
          <w:color w:val="00000A"/>
          <w:kern w:val="2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0"/>
          <w:sz w:val="20"/>
          <w:szCs w:val="20"/>
          <w:lang w:eastAsia="ru-RU"/>
        </w:rPr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firstLine="709"/>
        <w:jc w:val="left"/>
        <w:rPr>
          <w:sz w:val="20"/>
          <w:szCs w:val="20"/>
        </w:rPr>
      </w:pPr>
      <w:r>
        <w:rPr>
          <w:b/>
          <w:sz w:val="20"/>
          <w:szCs w:val="20"/>
        </w:rPr>
        <w:t xml:space="preserve">                                             </w:t>
      </w:r>
      <w:r>
        <w:rPr>
          <w:b/>
          <w:i w:val="false"/>
          <w:iCs w:val="false"/>
          <w:sz w:val="20"/>
          <w:szCs w:val="20"/>
        </w:rPr>
        <w:t xml:space="preserve">  </w:t>
      </w:r>
      <w:r>
        <w:rPr>
          <w:b/>
          <w:i w:val="false"/>
          <w:iCs w:val="false"/>
          <w:sz w:val="20"/>
          <w:szCs w:val="20"/>
        </w:rPr>
        <w:t>Идентификац</w:t>
      </w:r>
      <w:r>
        <w:rPr>
          <w:rFonts w:eastAsia="Times New Roman" w:cs="Times New Roman"/>
          <w:b/>
          <w:bCs/>
          <w:i w:val="false"/>
          <w:iCs w:val="false"/>
          <w:color w:val="000000"/>
          <w:sz w:val="20"/>
          <w:szCs w:val="20"/>
          <w:lang w:val="ru-RU" w:eastAsia="ru-RU"/>
        </w:rPr>
        <w:t>ионный ко</w:t>
      </w:r>
      <w:r>
        <w:rPr>
          <w:b/>
          <w:i w:val="false"/>
          <w:iCs w:val="false"/>
          <w:sz w:val="20"/>
          <w:szCs w:val="20"/>
        </w:rPr>
        <w:t>д закупки:</w:t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hanging="0"/>
        <w:jc w:val="center"/>
        <w:rPr>
          <w:sz w:val="20"/>
          <w:szCs w:val="20"/>
        </w:rPr>
      </w:pPr>
      <w:r>
        <w:rPr>
          <w:b/>
          <w:bCs/>
          <w:i/>
          <w:iCs w:val="false"/>
          <w:color w:val="000000"/>
          <w:sz w:val="20"/>
          <w:szCs w:val="20"/>
        </w:rPr>
        <w:t>203462600097446260100100170024299244</w:t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hanging="0"/>
        <w:jc w:val="center"/>
        <w:rPr>
          <w:rFonts w:ascii="Times New Roman" w:hAnsi="Times New Roman" w:cs="Times New Roman"/>
          <w:b/>
          <w:b/>
          <w:bCs/>
          <w:i/>
          <w:i/>
          <w:iCs w:val="false"/>
          <w:color w:val="000000"/>
          <w:sz w:val="20"/>
          <w:szCs w:val="20"/>
        </w:rPr>
      </w:pPr>
      <w:r>
        <w:rPr>
          <w:rFonts w:cs="Times New Roman"/>
          <w:b/>
          <w:bCs/>
          <w:i/>
          <w:iCs w:val="false"/>
          <w:color w:val="000000"/>
          <w:sz w:val="20"/>
          <w:szCs w:val="20"/>
        </w:rPr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hanging="0"/>
        <w:jc w:val="center"/>
        <w:rPr>
          <w:rFonts w:ascii="Times New Roman" w:hAnsi="Times New Roman" w:cs="Times New Roman"/>
          <w:b/>
          <w:b/>
          <w:bCs/>
          <w:i/>
          <w:i/>
          <w:iCs w:val="false"/>
          <w:color w:val="000000"/>
          <w:sz w:val="20"/>
          <w:szCs w:val="20"/>
        </w:rPr>
      </w:pPr>
      <w:r>
        <w:rPr>
          <w:rFonts w:cs="Times New Roman"/>
          <w:b/>
          <w:bCs/>
          <w:i/>
          <w:iCs w:val="false"/>
          <w:color w:val="000000"/>
          <w:sz w:val="20"/>
          <w:szCs w:val="20"/>
        </w:rPr>
      </w:r>
    </w:p>
    <w:p>
      <w:pPr>
        <w:pStyle w:val="Normal"/>
        <w:tabs>
          <w:tab w:val="clear" w:pos="720"/>
          <w:tab w:val="left" w:pos="-1620" w:leader="none"/>
        </w:tabs>
        <w:bidi w:val="0"/>
        <w:jc w:val="left"/>
        <w:rPr>
          <w:sz w:val="20"/>
          <w:szCs w:val="20"/>
        </w:rPr>
      </w:pPr>
      <w:r>
        <w:rPr>
          <w:sz w:val="20"/>
          <w:szCs w:val="20"/>
        </w:rPr>
        <w:t xml:space="preserve">г. Курск, ул. </w:t>
      </w:r>
      <w:r>
        <w:rPr>
          <w:rFonts w:eastAsia="Times New Roman" w:cs="Times New Roman"/>
          <w:sz w:val="20"/>
          <w:szCs w:val="20"/>
          <w:lang w:eastAsia="ru-RU"/>
        </w:rPr>
        <w:t>Красный Октябрь, 21</w:t>
      </w:r>
      <w:r>
        <w:rPr>
          <w:sz w:val="20"/>
          <w:szCs w:val="20"/>
        </w:rPr>
        <w:t xml:space="preserve">                                                                          «</w:t>
      </w:r>
      <w:r>
        <w:rPr>
          <w:rFonts w:eastAsia="Times New Roman" w:cs="Times New Roman"/>
          <w:color w:val="00000A"/>
          <w:kern w:val="2"/>
          <w:sz w:val="20"/>
          <w:szCs w:val="20"/>
          <w:lang w:val="en-US" w:eastAsia="ru-RU" w:bidi="ar-SA"/>
        </w:rPr>
        <w:t>05</w:t>
      </w:r>
      <w:r>
        <w:rPr>
          <w:sz w:val="20"/>
          <w:szCs w:val="20"/>
        </w:rPr>
        <w:t xml:space="preserve">» </w:t>
      </w:r>
      <w:r>
        <w:rPr>
          <w:rFonts w:eastAsia="Times New Roman" w:cs="Times New Roman"/>
          <w:color w:val="00000A"/>
          <w:kern w:val="2"/>
          <w:sz w:val="20"/>
          <w:szCs w:val="20"/>
          <w:lang w:val="ru-RU" w:eastAsia="ru-RU" w:bidi="ar-SA"/>
        </w:rPr>
        <w:t>ок</w:t>
      </w:r>
      <w:r>
        <w:rPr>
          <w:rFonts w:eastAsia="Times New Roman" w:cs="Times New Roman"/>
          <w:color w:val="00000A"/>
          <w:sz w:val="20"/>
          <w:szCs w:val="20"/>
          <w:lang w:val="ru-RU" w:eastAsia="ru-RU" w:bidi="ar-SA"/>
        </w:rPr>
        <w:t xml:space="preserve">тября </w:t>
      </w:r>
      <w:r>
        <w:rPr>
          <w:sz w:val="20"/>
          <w:szCs w:val="20"/>
        </w:rPr>
        <w:t>2020 года</w:t>
      </w:r>
    </w:p>
    <w:p>
      <w:pPr>
        <w:pStyle w:val="Normal"/>
        <w:tabs>
          <w:tab w:val="clear" w:pos="720"/>
          <w:tab w:val="left" w:pos="-1620" w:leader="none"/>
        </w:tabs>
        <w:bidi w:val="0"/>
        <w:jc w:val="lef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26"/>
        <w:bidi w:val="0"/>
        <w:spacing w:before="28" w:after="28"/>
        <w:jc w:val="center"/>
        <w:rPr>
          <w:sz w:val="20"/>
          <w:szCs w:val="20"/>
        </w:rPr>
      </w:pPr>
      <w:r>
        <w:rPr>
          <w:color w:val="00000A"/>
          <w:sz w:val="20"/>
          <w:szCs w:val="20"/>
        </w:rPr>
        <w:t xml:space="preserve">                                                                                                           </w:t>
      </w:r>
    </w:p>
    <w:p>
      <w:pPr>
        <w:pStyle w:val="BodyTextIndent2"/>
        <w:bidi w:val="0"/>
        <w:spacing w:lineRule="atLeast" w:line="100" w:before="0" w:after="0"/>
        <w:ind w:left="0" w:right="0" w:hanging="0"/>
        <w:jc w:val="both"/>
        <w:rPr>
          <w:sz w:val="20"/>
          <w:szCs w:val="20"/>
        </w:rPr>
      </w:pPr>
      <w:r>
        <w:rPr>
          <w:sz w:val="20"/>
          <w:szCs w:val="20"/>
        </w:rPr>
        <w:t>На заседании аукционной комиссии присутствовали:</w:t>
      </w:r>
    </w:p>
    <w:p>
      <w:pPr>
        <w:pStyle w:val="BodyTextIndent2"/>
        <w:bidi w:val="0"/>
        <w:spacing w:lineRule="atLeast" w:line="100" w:before="0" w:after="0"/>
        <w:ind w:left="0" w:right="0" w:hanging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Indent2"/>
        <w:bidi w:val="0"/>
        <w:spacing w:lineRule="atLeast" w:line="100" w:before="0" w:after="0"/>
        <w:ind w:left="0" w:right="0" w:hanging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235" w:type="dxa"/>
        <w:jc w:val="left"/>
        <w:tblInd w:w="154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84"/>
        <w:gridCol w:w="6450"/>
      </w:tblGrid>
      <w:tr>
        <w:trPr>
          <w:trHeight w:val="539" w:hRule="atLeast"/>
        </w:trPr>
        <w:tc>
          <w:tcPr>
            <w:tcW w:w="2784" w:type="dxa"/>
            <w:tcBorders/>
            <w:shd w:fill="auto" w:val="clear"/>
          </w:tcPr>
          <w:p>
            <w:pPr>
              <w:pStyle w:val="Normal"/>
              <w:bidi w:val="0"/>
              <w:jc w:val="left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  <w:p>
            <w:pPr>
              <w:pStyle w:val="Normal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bidi w:val="0"/>
              <w:jc w:val="left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Сидорова Светлана Владимировна</w:t>
            </w:r>
          </w:p>
          <w:p>
            <w:pPr>
              <w:pStyle w:val="Normal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Style28"/>
              <w:bidi w:val="0"/>
              <w:spacing w:lineRule="atLeast" w:line="100"/>
              <w:ind w:left="0" w:right="3" w:hanging="0"/>
              <w:jc w:val="left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shd w:fill="FFFFFF" w:val="clear"/>
                <w:lang w:val="ru-RU" w:eastAsia="ru-RU" w:bidi="ar-SA"/>
              </w:rPr>
              <w:t>Калиман Людмила Васильевна</w:t>
            </w:r>
          </w:p>
        </w:tc>
        <w:tc>
          <w:tcPr>
            <w:tcW w:w="6450" w:type="dxa"/>
            <w:tcBorders/>
            <w:shd w:fill="auto" w:val="clear"/>
          </w:tcPr>
          <w:p>
            <w:pPr>
              <w:pStyle w:val="Normal"/>
              <w:bidi w:val="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Временно исполняющий обязанности директора областного казенного учреждения «Центр закупок Курской области», председатель комиссии</w:t>
            </w:r>
          </w:p>
          <w:p>
            <w:pPr>
              <w:pStyle w:val="Normal"/>
              <w:bidi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bidi w:val="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начальник отдела закупок в сфере строительства и ЖКХ областного казенного учреждения «Центр закупок Курской области», заместитель председателя комиссии</w:t>
            </w:r>
          </w:p>
          <w:p>
            <w:pPr>
              <w:pStyle w:val="Normal"/>
              <w:bidi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bidi w:val="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заместитель начальника  отдела закупок в сфере строительства и ЖКХ областного казенного учреждения «Центр закупок Курской области», секретарь комиссии</w:t>
            </w:r>
          </w:p>
          <w:p>
            <w:pPr>
              <w:pStyle w:val="Normal"/>
              <w:bidi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807" w:hRule="atLeast"/>
        </w:trPr>
        <w:tc>
          <w:tcPr>
            <w:tcW w:w="2784" w:type="dxa"/>
            <w:tcBorders/>
            <w:shd w:fill="auto" w:val="clear"/>
          </w:tcPr>
          <w:p>
            <w:pPr>
              <w:pStyle w:val="Normal"/>
              <w:snapToGrid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auto"/>
                <w:kern w:val="0"/>
                <w:sz w:val="20"/>
                <w:szCs w:val="20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auto"/>
                <w:kern w:val="0"/>
                <w:sz w:val="20"/>
                <w:szCs w:val="20"/>
                <w:highlight w:val="white"/>
                <w:lang w:val="ru-RU" w:eastAsia="ru-RU" w:bidi="ar-SA"/>
              </w:rPr>
              <w:t>Курдюкова Татьяна Витальевна</w:t>
            </w:r>
          </w:p>
        </w:tc>
        <w:tc>
          <w:tcPr>
            <w:tcW w:w="6450" w:type="dxa"/>
            <w:tcBorders/>
            <w:shd w:fill="auto" w:val="clear"/>
          </w:tcPr>
          <w:p>
            <w:pPr>
              <w:pStyle w:val="Normal"/>
              <w:snapToGrid w:val="false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auto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auto"/>
                <w:kern w:val="0"/>
                <w:sz w:val="20"/>
                <w:szCs w:val="20"/>
                <w:highlight w:val="white"/>
                <w:lang w:val="ru-RU" w:eastAsia="ru-RU" w:bidi="ar-SA"/>
              </w:rPr>
              <w:t>Заместитель Главы поселка - член комиссии</w:t>
            </w:r>
          </w:p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auto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auto"/>
                <w:kern w:val="0"/>
                <w:sz w:val="20"/>
                <w:szCs w:val="20"/>
                <w:lang w:val="ru-RU" w:eastAsia="ru-RU" w:bidi="ar-SA"/>
              </w:rPr>
            </w:r>
          </w:p>
        </w:tc>
      </w:tr>
      <w:tr>
        <w:trPr>
          <w:trHeight w:val="807" w:hRule="atLeast"/>
        </w:trPr>
        <w:tc>
          <w:tcPr>
            <w:tcW w:w="2784" w:type="dxa"/>
            <w:tcBorders/>
            <w:shd w:fill="auto" w:val="clear"/>
          </w:tcPr>
          <w:p>
            <w:pPr>
              <w:pStyle w:val="Normal"/>
              <w:snapToGrid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auto"/>
                <w:kern w:val="0"/>
                <w:sz w:val="20"/>
                <w:szCs w:val="20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auto"/>
                <w:kern w:val="0"/>
                <w:sz w:val="20"/>
                <w:szCs w:val="20"/>
                <w:highlight w:val="white"/>
                <w:lang w:val="ru-RU" w:eastAsia="ru-RU" w:bidi="ar-SA"/>
              </w:rPr>
              <w:t>Лобов Борис Петрович</w:t>
            </w:r>
          </w:p>
        </w:tc>
        <w:tc>
          <w:tcPr>
            <w:tcW w:w="6450" w:type="dxa"/>
            <w:tcBorders/>
            <w:shd w:fill="auto" w:val="clear"/>
          </w:tcPr>
          <w:p>
            <w:pPr>
              <w:pStyle w:val="Normal"/>
              <w:snapToGrid w:val="false"/>
              <w:ind w:left="0" w:right="0" w:hanging="0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auto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auto"/>
                <w:kern w:val="0"/>
                <w:sz w:val="20"/>
                <w:szCs w:val="20"/>
                <w:highlight w:val="white"/>
                <w:lang w:val="ru-RU" w:eastAsia="ru-RU" w:bidi="ar-SA"/>
              </w:rPr>
              <w:t>Начальник отдела - член комиссии</w:t>
            </w:r>
          </w:p>
          <w:p>
            <w:pPr>
              <w:pStyle w:val="Normal"/>
              <w:ind w:left="0" w:right="0" w:hanging="0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auto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auto"/>
                <w:kern w:val="0"/>
                <w:sz w:val="20"/>
                <w:szCs w:val="20"/>
                <w:lang w:val="ru-RU" w:eastAsia="ru-RU" w:bidi="ar-SA"/>
              </w:rPr>
            </w:r>
          </w:p>
        </w:tc>
      </w:tr>
      <w:tr>
        <w:trPr>
          <w:trHeight w:val="557" w:hRule="atLeast"/>
        </w:trPr>
        <w:tc>
          <w:tcPr>
            <w:tcW w:w="2784" w:type="dxa"/>
            <w:tcBorders/>
            <w:shd w:fill="auto" w:val="clear"/>
          </w:tcPr>
          <w:p>
            <w:pPr>
              <w:pStyle w:val="Normal"/>
              <w:snapToGrid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auto"/>
                <w:kern w:val="0"/>
                <w:sz w:val="20"/>
                <w:szCs w:val="20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auto"/>
                <w:kern w:val="0"/>
                <w:sz w:val="20"/>
                <w:szCs w:val="20"/>
                <w:highlight w:val="white"/>
                <w:lang w:val="ru-RU" w:eastAsia="ru-RU" w:bidi="ar-SA"/>
              </w:rPr>
              <w:t>Соколова Елена Ивановна</w:t>
            </w:r>
          </w:p>
        </w:tc>
        <w:tc>
          <w:tcPr>
            <w:tcW w:w="6450" w:type="dxa"/>
            <w:tcBorders/>
            <w:shd w:fill="auto" w:val="clear"/>
          </w:tcPr>
          <w:p>
            <w:pPr>
              <w:pStyle w:val="Normal"/>
              <w:snapToGrid w:val="false"/>
              <w:ind w:left="0" w:right="0" w:hanging="0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auto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auto"/>
                <w:kern w:val="0"/>
                <w:sz w:val="20"/>
                <w:szCs w:val="20"/>
                <w:highlight w:val="white"/>
                <w:lang w:val="ru-RU" w:eastAsia="ru-RU" w:bidi="ar-SA"/>
              </w:rPr>
              <w:t>Главный бухгалтер муниципального казённого учреждения ''Отдел хозяйственного обеспечения посёлка Хомутовка''  – член комиссии - член комиссии</w:t>
            </w:r>
          </w:p>
        </w:tc>
      </w:tr>
      <w:tr>
        <w:trPr>
          <w:trHeight w:val="557" w:hRule="atLeast"/>
        </w:trPr>
        <w:tc>
          <w:tcPr>
            <w:tcW w:w="2784" w:type="dxa"/>
            <w:tcBorders/>
            <w:shd w:fill="auto" w:val="clear"/>
          </w:tcPr>
          <w:p>
            <w:pPr>
              <w:pStyle w:val="Normal"/>
              <w:snapToGrid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auto"/>
                <w:kern w:val="0"/>
                <w:sz w:val="20"/>
                <w:szCs w:val="20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auto"/>
                <w:kern w:val="0"/>
                <w:sz w:val="20"/>
                <w:szCs w:val="20"/>
                <w:highlight w:val="white"/>
                <w:lang w:val="ru-RU" w:eastAsia="ru-RU" w:bidi="ar-SA"/>
              </w:rPr>
              <w:t>Земцов Эдуард Анатольевич</w:t>
            </w:r>
          </w:p>
        </w:tc>
        <w:tc>
          <w:tcPr>
            <w:tcW w:w="6450" w:type="dxa"/>
            <w:tcBorders/>
            <w:shd w:fill="auto" w:val="clear"/>
          </w:tcPr>
          <w:p>
            <w:pPr>
              <w:pStyle w:val="Normal"/>
              <w:snapToGrid w:val="false"/>
              <w:ind w:left="0" w:right="0" w:hanging="0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auto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auto"/>
                <w:kern w:val="0"/>
                <w:sz w:val="20"/>
                <w:szCs w:val="20"/>
                <w:lang w:val="ru-RU" w:eastAsia="ru-RU" w:bidi="ar-SA"/>
              </w:rPr>
              <w:t>Глава Администрации</w:t>
            </w: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auto"/>
                <w:kern w:val="0"/>
                <w:sz w:val="20"/>
                <w:szCs w:val="20"/>
                <w:highlight w:val="white"/>
                <w:lang w:val="ru-RU" w:eastAsia="ru-RU" w:bidi="ar-SA"/>
              </w:rPr>
              <w:t xml:space="preserve"> - член комиссии</w:t>
            </w:r>
          </w:p>
        </w:tc>
      </w:tr>
    </w:tbl>
    <w:p>
      <w:pPr>
        <w:pStyle w:val="BodyTextIndent2"/>
        <w:bidi w:val="0"/>
        <w:spacing w:lineRule="atLeast" w:line="100" w:before="0" w:after="0"/>
        <w:ind w:left="0" w:right="0" w:firstLine="708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Indent2"/>
        <w:bidi w:val="0"/>
        <w:spacing w:lineRule="atLeast" w:line="100" w:before="0" w:after="0"/>
        <w:ind w:left="0" w:right="0" w:firstLine="708"/>
        <w:jc w:val="both"/>
        <w:rPr>
          <w:sz w:val="20"/>
          <w:szCs w:val="20"/>
        </w:rPr>
      </w:pPr>
      <w:r>
        <w:rPr>
          <w:sz w:val="20"/>
          <w:szCs w:val="20"/>
        </w:rPr>
        <w:t>На заседании аукционной комиссии присутствовали</w:t>
      </w:r>
      <w:r>
        <w:rPr>
          <w:sz w:val="20"/>
          <w:szCs w:val="20"/>
          <w:lang w:val="en-US"/>
        </w:rPr>
        <w:t xml:space="preserve"> </w:t>
      </w:r>
      <w:r>
        <w:rPr>
          <w:rFonts w:eastAsia="Times New Roman" w:cs="Times New Roman"/>
          <w:color w:val="00000A"/>
          <w:kern w:val="2"/>
          <w:sz w:val="20"/>
          <w:szCs w:val="20"/>
          <w:lang w:val="ru-RU" w:eastAsia="ru-RU" w:bidi="ar-SA"/>
        </w:rPr>
        <w:t>7</w:t>
      </w:r>
      <w:r>
        <w:rPr>
          <w:sz w:val="20"/>
          <w:szCs w:val="20"/>
          <w:lang w:val="en-US"/>
        </w:rPr>
        <w:t xml:space="preserve"> </w:t>
      </w:r>
      <w:r>
        <w:rPr>
          <w:sz w:val="20"/>
          <w:szCs w:val="20"/>
        </w:rPr>
        <w:t>членов комиссии. Комиссия правомочна принимать решения.</w:t>
      </w:r>
    </w:p>
    <w:p>
      <w:pPr>
        <w:pStyle w:val="BodyTextIndent2"/>
        <w:bidi w:val="0"/>
        <w:spacing w:lineRule="atLeast" w:line="100" w:before="0" w:after="0"/>
        <w:ind w:left="0" w:right="0" w:firstLine="708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ConsPlusNormal1"/>
        <w:widowControl/>
        <w:tabs>
          <w:tab w:val="clear" w:pos="720"/>
          <w:tab w:val="left" w:pos="360" w:leader="none"/>
        </w:tabs>
        <w:bidi w:val="0"/>
        <w:ind w:left="0" w:right="0" w:hanging="0"/>
        <w:jc w:val="center"/>
        <w:rPr>
          <w:sz w:val="20"/>
          <w:szCs w:val="20"/>
        </w:rPr>
      </w:pPr>
      <w:r>
        <w:rPr>
          <w:rFonts w:cs="Times New Roman" w:ascii="Times New Roman" w:hAnsi="Times New Roman"/>
          <w:b w:val="false"/>
          <w:bCs w:val="false"/>
          <w:color w:val="000000"/>
          <w:sz w:val="20"/>
          <w:szCs w:val="20"/>
        </w:rPr>
        <w:t>Наименование объекта закупки</w:t>
      </w:r>
    </w:p>
    <w:p>
      <w:pPr>
        <w:pStyle w:val="ConsPlusNormal1"/>
        <w:widowControl/>
        <w:tabs>
          <w:tab w:val="clear" w:pos="720"/>
          <w:tab w:val="left" w:pos="360" w:leader="none"/>
        </w:tabs>
        <w:bidi w:val="0"/>
        <w:ind w:left="0" w:right="0" w:hanging="0"/>
        <w:jc w:val="center"/>
        <w:rPr>
          <w:rFonts w:ascii="Times New Roman" w:hAnsi="Times New Roman" w:cs="Times New Roman"/>
          <w:b w:val="false"/>
          <w:b w:val="false"/>
          <w:bCs w:val="false"/>
          <w:color w:val="000000"/>
        </w:rPr>
      </w:pPr>
      <w:r>
        <w:rPr>
          <w:rFonts w:cs="Times New Roman" w:ascii="Times New Roman" w:hAnsi="Times New Roman"/>
          <w:b w:val="false"/>
          <w:bCs w:val="false"/>
          <w:color w:val="000000"/>
        </w:rPr>
      </w:r>
    </w:p>
    <w:p>
      <w:pPr>
        <w:pStyle w:val="Normal"/>
        <w:keepNext w:val="true"/>
        <w:keepLines/>
        <w:widowControl w:val="false"/>
        <w:suppressLineNumbers/>
        <w:tabs>
          <w:tab w:val="clear" w:pos="720"/>
          <w:tab w:val="left" w:pos="-1620" w:leader="none"/>
        </w:tabs>
        <w:suppressAutoHyphens w:val="true"/>
        <w:bidi w:val="0"/>
        <w:spacing w:before="0" w:after="0"/>
        <w:ind w:left="0" w:right="0" w:firstLine="709"/>
        <w:jc w:val="center"/>
        <w:rPr>
          <w:rFonts w:ascii="Times New Roman" w:hAnsi="Times New Roman" w:eastAsia="Times New Roman" w:cs="Times New Roman"/>
          <w:b w:val="false"/>
          <w:b w:val="false"/>
          <w:bCs w:val="false"/>
          <w:color w:val="auto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0"/>
          <w:szCs w:val="20"/>
          <w:highlight w:val="white"/>
          <w:lang w:val="ru-RU" w:eastAsia="ru-RU" w:bidi="ar-SA"/>
        </w:rPr>
        <w:t>Работы по сохранению объекта культурного наследия — воинского захоронения "Братская могила воинов Советской Армии, погибших в период Великой Отечественной войны" по адресу: Курская область, Хомутовский район, поселок Хомутовка (парк).</w:t>
      </w:r>
    </w:p>
    <w:p>
      <w:pPr>
        <w:pStyle w:val="Normal"/>
        <w:widowControl w:val="false"/>
        <w:suppressLineNumbers/>
        <w:tabs>
          <w:tab w:val="clear" w:pos="720"/>
          <w:tab w:val="left" w:pos="-1620" w:leader="none"/>
        </w:tabs>
        <w:suppressAutoHyphens w:val="true"/>
        <w:bidi w:val="0"/>
        <w:spacing w:before="0" w:after="0"/>
        <w:ind w:left="0" w:right="0" w:firstLine="709"/>
        <w:jc w:val="both"/>
        <w:rPr>
          <w:rFonts w:ascii="Times New Roman" w:hAnsi="Times New Roman" w:eastAsia="Times New Roman" w:cs="Times New Roman"/>
          <w:b/>
          <w:b/>
          <w:bCs/>
          <w:color w:val="000000"/>
          <w:kern w:val="0"/>
          <w:highlight w:val="white"/>
          <w:lang w:val="ru-RU" w:eastAsia="ru-RU" w:bidi="ar-SA"/>
        </w:rPr>
      </w:pPr>
      <w:r>
        <w:rPr>
          <w:rFonts w:eastAsia="Times New Roman" w:cs="Times New Roman"/>
          <w:b/>
          <w:bCs/>
          <w:color w:val="000000"/>
          <w:kern w:val="0"/>
          <w:highlight w:val="white"/>
          <w:lang w:val="ru-RU" w:eastAsia="ru-RU" w:bidi="ar-SA"/>
        </w:rPr>
      </w:r>
    </w:p>
    <w:p>
      <w:pPr>
        <w:pStyle w:val="Normal"/>
        <w:keepNext w:val="true"/>
        <w:keepLines/>
        <w:suppressLineNumbers/>
        <w:suppressAutoHyphens w:val="true"/>
        <w:bidi w:val="0"/>
        <w:jc w:val="center"/>
        <w:rPr>
          <w:sz w:val="20"/>
          <w:szCs w:val="20"/>
        </w:rPr>
      </w:pPr>
      <w:r>
        <w:rPr>
          <w:color w:val="000000"/>
          <w:sz w:val="20"/>
          <w:szCs w:val="20"/>
        </w:rPr>
        <w:t xml:space="preserve">Начальная максимальная цена контракта: </w:t>
      </w:r>
    </w:p>
    <w:p>
      <w:pPr>
        <w:pStyle w:val="Normal"/>
        <w:suppressLineNumbers/>
        <w:suppressAutoHyphens w:val="true"/>
        <w:bidi w:val="0"/>
        <w:jc w:val="center"/>
        <w:rPr>
          <w:color w:val="000000"/>
        </w:rPr>
      </w:pPr>
      <w:r>
        <w:rPr>
          <w:color w:val="000000"/>
        </w:rPr>
      </w:r>
    </w:p>
    <w:p>
      <w:pPr>
        <w:pStyle w:val="Normal"/>
        <w:keepNext w:val="true"/>
        <w:keepLines/>
        <w:widowControl w:val="false"/>
        <w:suppressLineNumbers/>
        <w:suppressAutoHyphens w:val="true"/>
        <w:bidi w:val="0"/>
        <w:spacing w:before="0" w:after="0"/>
        <w:jc w:val="center"/>
        <w:rPr>
          <w:b/>
          <w:b/>
          <w:sz w:val="20"/>
          <w:szCs w:val="20"/>
        </w:rPr>
      </w:pPr>
      <w:r>
        <w:rPr>
          <w:rFonts w:eastAsia="Times New Roman" w:cs="Times New Roman"/>
          <w:b w:val="false"/>
          <w:bCs w:val="false"/>
          <w:color w:val="000000"/>
          <w:kern w:val="0"/>
          <w:sz w:val="20"/>
          <w:szCs w:val="20"/>
          <w:highlight w:val="white"/>
          <w:lang w:val="ru-RU" w:eastAsia="ru-RU" w:bidi="ar-SA"/>
        </w:rPr>
        <w:t>392 744,00</w:t>
      </w:r>
      <w:r>
        <w:rPr>
          <w:rFonts w:eastAsia="Times New Roman" w:cs="Times New Roman"/>
          <w:b/>
          <w:bCs/>
          <w:color w:val="000000"/>
          <w:kern w:val="0"/>
          <w:sz w:val="20"/>
          <w:szCs w:val="20"/>
          <w:highlight w:val="white"/>
          <w:lang w:val="ru-RU" w:eastAsia="ru-RU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kern w:val="0"/>
          <w:sz w:val="20"/>
          <w:szCs w:val="20"/>
          <w:highlight w:val="white"/>
          <w:lang w:val="ru-RU" w:eastAsia="ru-RU" w:bidi="ar-SA"/>
        </w:rPr>
        <w:t xml:space="preserve"> рублей (триста девяносто две тысячи семьсот сорок четыре рубля 00 коп.)</w:t>
      </w:r>
    </w:p>
    <w:p>
      <w:pPr>
        <w:pStyle w:val="Normal"/>
        <w:suppressLineNumbers/>
        <w:suppressAutoHyphens w:val="true"/>
        <w:bidi w:val="0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uppressLineNumbers/>
        <w:suppressAutoHyphens w:val="true"/>
        <w:bidi w:val="0"/>
        <w:jc w:val="both"/>
        <w:rPr>
          <w:sz w:val="20"/>
          <w:szCs w:val="20"/>
        </w:rPr>
      </w:pPr>
      <w:r>
        <w:rPr>
          <w:b w:val="false"/>
          <w:bCs w:val="false"/>
          <w:color w:val="000000"/>
          <w:sz w:val="20"/>
          <w:szCs w:val="20"/>
          <w:lang w:val="ru-RU" w:eastAsia="ru-RU"/>
        </w:rPr>
        <w:t>Аукционная комиссия рассмотрела единственную заявку участника закупки и д</w:t>
      </w:r>
      <w:r>
        <w:rPr>
          <w:rFonts w:eastAsia="Times New Roman" w:cs="Times New Roman"/>
          <w:b w:val="false"/>
          <w:bCs w:val="false"/>
          <w:color w:val="000000"/>
          <w:sz w:val="20"/>
          <w:szCs w:val="20"/>
          <w:lang w:val="ru-RU" w:eastAsia="ru-RU"/>
        </w:rPr>
        <w:t>окументы</w:t>
      </w:r>
      <w:r>
        <w:rPr>
          <w:b w:val="false"/>
          <w:bCs w:val="false"/>
          <w:color w:val="000000"/>
          <w:sz w:val="20"/>
          <w:szCs w:val="20"/>
          <w:lang w:val="ru-RU" w:eastAsia="ru-RU"/>
        </w:rPr>
        <w:t xml:space="preserve"> данной заявки на предмет соответствия требованиям Федерального закона от 05.04.2013 №44-ФЗ «О контрактной в сфере закупок товаров, работ, услуг для обеспечения государственных нужд» и документации в электронной форме.</w:t>
      </w:r>
    </w:p>
    <w:p>
      <w:pPr>
        <w:pStyle w:val="Normal"/>
        <w:suppressLineNumbers/>
        <w:suppressAutoHyphens w:val="true"/>
        <w:bidi w:val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uppressLineNumbers/>
        <w:suppressAutoHyphens w:val="true"/>
        <w:bidi w:val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uppressLineNumbers/>
        <w:suppressAutoHyphens w:val="true"/>
        <w:bidi w:val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uppressLineNumbers/>
        <w:suppressAutoHyphens w:val="true"/>
        <w:bidi w:val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41"/>
        <w:widowControl/>
        <w:bidi w:val="0"/>
        <w:jc w:val="both"/>
        <w:rPr/>
      </w:pPr>
      <w:r>
        <w:rPr>
          <w:rStyle w:val="Style17"/>
          <w:sz w:val="20"/>
          <w:szCs w:val="20"/>
        </w:rPr>
        <w:t>Членами аукционной комиссии принято решение:</w:t>
      </w:r>
    </w:p>
    <w:p>
      <w:pPr>
        <w:pStyle w:val="Style41"/>
        <w:widowControl/>
        <w:bidi w:val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7145" w:type="dxa"/>
        <w:jc w:val="left"/>
        <w:tblInd w:w="787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84"/>
        <w:gridCol w:w="4860"/>
      </w:tblGrid>
      <w:tr>
        <w:trPr>
          <w:trHeight w:val="1136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20"/>
                <w:szCs w:val="20"/>
              </w:rPr>
              <w:t>Члены комиссии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20"/>
                <w:szCs w:val="20"/>
                <w:u w:val="single"/>
                <w:lang w:eastAsia="ru-RU"/>
              </w:rPr>
              <w:t xml:space="preserve">Решение </w:t>
            </w:r>
          </w:p>
          <w:p>
            <w:pPr>
              <w:pStyle w:val="Normal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20"/>
                <w:szCs w:val="20"/>
                <w:u w:val="single"/>
                <w:lang w:eastAsia="ru-RU"/>
              </w:rPr>
              <w:t xml:space="preserve">по Заявке </w:t>
            </w:r>
          </w:p>
          <w:p>
            <w:pPr>
              <w:pStyle w:val="Normal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kern w:val="2"/>
                <w:sz w:val="24"/>
                <w:szCs w:val="20"/>
                <w:u w:val="single"/>
                <w:lang w:val="en-US" w:eastAsia="ru-RU" w:bidi="zxx"/>
              </w:rPr>
              <w:t>EA-59102</w:t>
            </w:r>
          </w:p>
          <w:p>
            <w:pPr>
              <w:pStyle w:val="Normal"/>
              <w:bidi w:val="0"/>
              <w:spacing w:lineRule="atLeast" w:line="10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val="none"/>
                <w:lang w:val="ru-RU" w:eastAsia="ru-RU" w:bidi="ar-SA"/>
              </w:rPr>
              <w:t>ООО «СТРОЙРЕКОНСТРУКЦИЯ»</w:t>
            </w:r>
          </w:p>
        </w:tc>
      </w:tr>
      <w:tr>
        <w:trPr>
          <w:trHeight w:val="397" w:hRule="atLeast"/>
        </w:trPr>
        <w:tc>
          <w:tcPr>
            <w:tcW w:w="228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bidi w:val="0"/>
              <w:jc w:val="left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  <w:p>
            <w:pPr>
              <w:pStyle w:val="Normal"/>
              <w:bidi w:val="0"/>
              <w:jc w:val="left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Сидорова Светлана Владимировна</w:t>
            </w:r>
          </w:p>
          <w:p>
            <w:pPr>
              <w:pStyle w:val="Style28"/>
              <w:bidi w:val="0"/>
              <w:spacing w:lineRule="atLeast" w:line="100" w:before="0" w:after="0"/>
              <w:ind w:left="0" w:right="3" w:hanging="0"/>
              <w:jc w:val="left"/>
              <w:rPr/>
            </w:pP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shd w:fill="FFFFFF" w:val="clear"/>
                <w:lang w:val="ru-RU" w:eastAsia="ru-RU" w:bidi="ar-SA"/>
              </w:rPr>
              <w:t>Калиман Людмила Васильевна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20"/>
                <w:szCs w:val="20"/>
              </w:rPr>
              <w:t>Соответствует требованиям</w:t>
            </w:r>
          </w:p>
        </w:tc>
      </w:tr>
      <w:tr>
        <w:trPr>
          <w:trHeight w:val="567" w:hRule="atLeast"/>
        </w:trPr>
        <w:tc>
          <w:tcPr>
            <w:tcW w:w="2284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bidi w:val="0"/>
              <w:spacing w:lineRule="atLeast" w:line="100" w:before="0" w:after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20"/>
                <w:szCs w:val="20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bidi w:val="0"/>
              <w:spacing w:lineRule="atLeast" w:line="100" w:before="0" w:after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20"/>
                <w:szCs w:val="20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napToGrid w:val="false"/>
              <w:rPr>
                <w:rFonts w:ascii="Times New Roman" w:hAnsi="Times New Roman" w:eastAsia="Times New Roman" w:cs="Times New Roman"/>
                <w:color w:val="00000A"/>
                <w:kern w:val="2"/>
                <w:sz w:val="20"/>
                <w:szCs w:val="20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2"/>
                <w:sz w:val="20"/>
                <w:szCs w:val="20"/>
                <w:highlight w:val="white"/>
                <w:lang w:val="ru-RU" w:eastAsia="ru-RU" w:bidi="ar-SA"/>
              </w:rPr>
              <w:t xml:space="preserve">Полянская Марина Сергеевна 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20"/>
                <w:szCs w:val="20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napToGrid w:val="false"/>
              <w:rPr>
                <w:rFonts w:ascii="Times New Roman" w:hAnsi="Times New Roman" w:eastAsia="Times New Roman" w:cs="Times New Roman"/>
                <w:color w:val="00000A"/>
                <w:kern w:val="2"/>
                <w:sz w:val="20"/>
                <w:szCs w:val="20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2"/>
                <w:sz w:val="20"/>
                <w:szCs w:val="20"/>
                <w:highlight w:val="white"/>
                <w:lang w:val="ru-RU" w:eastAsia="ru-RU" w:bidi="ar-SA"/>
              </w:rPr>
              <w:t>Щукина Анна Витальевна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20"/>
                <w:szCs w:val="20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Spacing"/>
              <w:snapToGrid w:val="false"/>
              <w:ind w:left="0" w:right="0" w:hanging="0"/>
              <w:rPr>
                <w:rFonts w:ascii="Times New Roman" w:hAnsi="Times New Roman" w:eastAsia="Times New Roman" w:cs="Times New Roman"/>
                <w:color w:val="00000A"/>
                <w:kern w:val="2"/>
                <w:sz w:val="20"/>
                <w:szCs w:val="20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2"/>
                <w:sz w:val="20"/>
                <w:szCs w:val="20"/>
                <w:highlight w:val="white"/>
                <w:lang w:val="ru-RU" w:eastAsia="ru-RU" w:bidi="ar-SA"/>
              </w:rPr>
              <w:t>Ананьев Владимир Васильевич</w:t>
            </w:r>
          </w:p>
        </w:tc>
        <w:tc>
          <w:tcPr>
            <w:tcW w:w="48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20"/>
                <w:szCs w:val="20"/>
              </w:rPr>
              <w:t>Соответствует требованиям</w:t>
            </w:r>
          </w:p>
        </w:tc>
      </w:tr>
    </w:tbl>
    <w:p>
      <w:pPr>
        <w:pStyle w:val="Normal"/>
        <w:bidi w:val="0"/>
        <w:ind w:left="0" w:right="0" w:firstLine="72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bidi w:val="0"/>
        <w:ind w:left="0" w:right="0" w:firstLine="720"/>
        <w:jc w:val="both"/>
        <w:rPr>
          <w:sz w:val="20"/>
          <w:szCs w:val="20"/>
        </w:rPr>
      </w:pPr>
      <w:r>
        <w:rPr>
          <w:rFonts w:eastAsia="Times New Roman" w:cs="Times New Roman"/>
          <w:sz w:val="20"/>
          <w:szCs w:val="20"/>
          <w:lang w:eastAsia="ru-RU"/>
        </w:rPr>
        <w:t xml:space="preserve">В связи с тем, что по окончанию срока подачи заявок на участие в аукционе в электронной форме подана только одна заявка, аукцион в электронной форме </w:t>
      </w:r>
      <w:r>
        <w:rPr>
          <w:rStyle w:val="FontStyle17"/>
          <w:rFonts w:eastAsia="Times New Roman"/>
          <w:b w:val="false"/>
          <w:bCs w:val="false"/>
          <w:color w:val="00000A"/>
          <w:kern w:val="2"/>
          <w:sz w:val="20"/>
          <w:szCs w:val="20"/>
          <w:highlight w:val="white"/>
          <w:lang w:val="ru-RU" w:eastAsia="ru-RU" w:bidi="ar-SA"/>
        </w:rPr>
        <w:t xml:space="preserve">на право заключения муниципального контракта с Администрацией посёлка Хомутовка Хомутовского района Курской области на выполнение работ по сохранению объекта культурного наследия — воинского захоронения "Братская могила воинов Советской Армии, погибших в период Великой Отечественной войны" по адресу: Курская область, Хомутовский район, поселок Хомутовка (парк), </w:t>
      </w:r>
      <w:r>
        <w:rPr>
          <w:rFonts w:eastAsia="Times New Roman" w:cs="Times New Roman"/>
          <w:b/>
          <w:bCs/>
          <w:sz w:val="20"/>
          <w:szCs w:val="20"/>
          <w:lang w:eastAsia="ru-RU"/>
        </w:rPr>
        <w:t>признается несостоявшимся.</w:t>
      </w:r>
    </w:p>
    <w:p>
      <w:pPr>
        <w:pStyle w:val="Normal"/>
        <w:bidi w:val="0"/>
        <w:ind w:left="0" w:right="0" w:firstLine="72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bidi w:val="0"/>
        <w:ind w:left="0" w:right="0" w:firstLine="720"/>
        <w:jc w:val="both"/>
        <w:rPr/>
      </w:pPr>
      <w:r>
        <w:rPr>
          <w:rStyle w:val="Style17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bidi w:val="0"/>
        <w:ind w:left="0" w:right="0" w:firstLine="72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bidi w:val="0"/>
        <w:ind w:left="0" w:right="0" w:firstLine="720"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085" w:type="dxa"/>
        <w:jc w:val="left"/>
        <w:tblInd w:w="273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8"/>
        <w:gridCol w:w="1876"/>
      </w:tblGrid>
      <w:tr>
        <w:trPr>
          <w:trHeight w:val="568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bidi w:val="0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rFonts w:cs="Times New Roman"/>
                <w:sz w:val="20"/>
                <w:szCs w:val="20"/>
              </w:rPr>
              <w:t>Председатель комиссии:</w:t>
            </w:r>
          </w:p>
          <w:p>
            <w:pPr>
              <w:pStyle w:val="Style25"/>
              <w:bidi w:val="0"/>
              <w:spacing w:before="28" w:after="28"/>
              <w:ind w:left="0" w:right="0" w:hanging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bidi w:val="0"/>
              <w:ind w:left="0" w:right="-416" w:hanging="0"/>
              <w:jc w:val="both"/>
              <w:rPr/>
            </w:pP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А. Н. Полторацкий</w:t>
            </w:r>
          </w:p>
        </w:tc>
      </w:tr>
      <w:tr>
        <w:trPr>
          <w:trHeight w:val="450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bidi w:val="0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rFonts w:cs="Times New Roman"/>
                <w:sz w:val="20"/>
                <w:szCs w:val="20"/>
              </w:rPr>
              <w:t>Заместитель председателя комиссии:</w:t>
            </w:r>
          </w:p>
          <w:p>
            <w:pPr>
              <w:pStyle w:val="Style25"/>
              <w:bidi w:val="0"/>
              <w:spacing w:before="28" w:after="28"/>
              <w:ind w:left="0" w:right="0" w:hanging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bidi w:val="0"/>
              <w:ind w:left="0" w:right="-416" w:hanging="0"/>
              <w:jc w:val="both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С</w:t>
            </w: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. В. Сидорова</w:t>
            </w:r>
          </w:p>
        </w:tc>
      </w:tr>
      <w:tr>
        <w:trPr>
          <w:trHeight w:val="396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bidi w:val="0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sz w:val="20"/>
                <w:szCs w:val="20"/>
              </w:rPr>
              <w:t>Секретарь комиссии:</w:t>
            </w:r>
          </w:p>
          <w:p>
            <w:pPr>
              <w:pStyle w:val="Style25"/>
              <w:bidi w:val="0"/>
              <w:spacing w:before="28" w:after="28"/>
              <w:ind w:left="0" w:right="0" w:hanging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bidi w:val="0"/>
              <w:jc w:val="left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Л. В. Калиман</w:t>
            </w:r>
          </w:p>
        </w:tc>
      </w:tr>
      <w:tr>
        <w:trPr>
          <w:trHeight w:val="395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bidi w:val="0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sz w:val="20"/>
                <w:szCs w:val="20"/>
              </w:rPr>
              <w:t>Члены аукционной комиссии:</w:t>
            </w:r>
          </w:p>
          <w:p>
            <w:pPr>
              <w:pStyle w:val="Style25"/>
              <w:bidi w:val="0"/>
              <w:spacing w:before="28" w:after="28"/>
              <w:ind w:left="0" w:right="0" w:hanging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snapToGrid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auto"/>
                <w:kern w:val="0"/>
                <w:sz w:val="20"/>
                <w:szCs w:val="20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auto"/>
                <w:kern w:val="0"/>
                <w:sz w:val="20"/>
                <w:szCs w:val="20"/>
                <w:highlight w:val="white"/>
                <w:lang w:val="ru-RU" w:eastAsia="ru-RU" w:bidi="ar-SA"/>
              </w:rPr>
              <w:t xml:space="preserve">Т.В.Курдюкова </w:t>
            </w:r>
          </w:p>
          <w:p>
            <w:pPr>
              <w:pStyle w:val="Normal"/>
              <w:snapToGrid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auto"/>
                <w:kern w:val="0"/>
                <w:sz w:val="20"/>
                <w:szCs w:val="20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auto"/>
                <w:kern w:val="0"/>
                <w:sz w:val="20"/>
                <w:szCs w:val="20"/>
                <w:highlight w:val="white"/>
                <w:lang w:val="ru-RU" w:eastAsia="ru-RU" w:bidi="ar-SA"/>
              </w:rPr>
            </w:r>
          </w:p>
          <w:p>
            <w:pPr>
              <w:pStyle w:val="Normal"/>
              <w:snapToGrid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auto"/>
                <w:kern w:val="0"/>
                <w:sz w:val="20"/>
                <w:szCs w:val="20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auto"/>
                <w:kern w:val="0"/>
                <w:sz w:val="20"/>
                <w:szCs w:val="20"/>
                <w:highlight w:val="white"/>
                <w:lang w:val="ru-RU" w:eastAsia="ru-RU" w:bidi="ar-SA"/>
              </w:rPr>
              <w:t xml:space="preserve">Б.П.Лобов </w:t>
            </w:r>
          </w:p>
          <w:p>
            <w:pPr>
              <w:pStyle w:val="Normal"/>
              <w:snapToGrid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auto"/>
                <w:kern w:val="0"/>
                <w:sz w:val="20"/>
                <w:szCs w:val="20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auto"/>
                <w:kern w:val="0"/>
                <w:sz w:val="20"/>
                <w:szCs w:val="20"/>
                <w:highlight w:val="white"/>
                <w:lang w:val="ru-RU" w:eastAsia="ru-RU" w:bidi="ar-SA"/>
              </w:rPr>
            </w:r>
          </w:p>
          <w:p>
            <w:pPr>
              <w:pStyle w:val="Normal"/>
              <w:snapToGrid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auto"/>
                <w:kern w:val="0"/>
                <w:sz w:val="20"/>
                <w:szCs w:val="20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auto"/>
                <w:kern w:val="0"/>
                <w:sz w:val="20"/>
                <w:szCs w:val="20"/>
                <w:highlight w:val="white"/>
                <w:lang w:val="ru-RU" w:eastAsia="ru-RU" w:bidi="ar-SA"/>
              </w:rPr>
              <w:t xml:space="preserve">Е.И.Соколова </w:t>
            </w:r>
          </w:p>
          <w:p>
            <w:pPr>
              <w:pStyle w:val="Normal"/>
              <w:snapToGrid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auto"/>
                <w:kern w:val="0"/>
                <w:sz w:val="20"/>
                <w:szCs w:val="20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auto"/>
                <w:kern w:val="0"/>
                <w:sz w:val="20"/>
                <w:szCs w:val="20"/>
                <w:highlight w:val="white"/>
                <w:lang w:val="ru-RU" w:eastAsia="ru-RU" w:bidi="ar-SA"/>
              </w:rPr>
            </w:r>
          </w:p>
          <w:p>
            <w:pPr>
              <w:pStyle w:val="Normal"/>
              <w:snapToGrid w:val="false"/>
              <w:spacing w:lineRule="auto" w:line="276"/>
              <w:ind w:right="-416" w:hanging="0"/>
              <w:rPr>
                <w:szCs w:val="24"/>
              </w:rPr>
            </w:pPr>
            <w:r>
              <w:rPr>
                <w:rStyle w:val="FontStyle13"/>
                <w:rFonts w:eastAsia="Times New Roman" w:cs="Times New Roman"/>
                <w:b w:val="false"/>
                <w:bCs w:val="false"/>
                <w:i w:val="false"/>
                <w:iCs w:val="false"/>
                <w:color w:val="auto"/>
                <w:kern w:val="0"/>
                <w:sz w:val="20"/>
                <w:szCs w:val="20"/>
                <w:highlight w:val="white"/>
                <w:u w:val="none"/>
                <w:lang w:val="ru-RU" w:eastAsia="ru-RU" w:bidi="ar-SA"/>
              </w:rPr>
              <w:t xml:space="preserve">Э.А.Земцов </w:t>
            </w:r>
          </w:p>
        </w:tc>
      </w:tr>
    </w:tbl>
    <w:p>
      <w:pPr>
        <w:pStyle w:val="Style41"/>
        <w:widowControl/>
        <w:bidi w:val="0"/>
        <w:jc w:val="both"/>
        <w:rPr>
          <w:sz w:val="20"/>
          <w:szCs w:val="20"/>
        </w:rPr>
      </w:pPr>
      <w:r>
        <w:rPr/>
      </w:r>
    </w:p>
    <w:sectPr>
      <w:type w:val="nextPage"/>
      <w:pgSz w:w="11906" w:h="16838"/>
      <w:pgMar w:left="1335" w:right="1335" w:header="0" w:top="1012" w:footer="0" w:bottom="851" w:gutter="0"/>
      <w:pgNumType w:fmt="decimal"/>
      <w:formProt w:val="false"/>
      <w:textDirection w:val="lrTb"/>
      <w:docGrid w:type="default" w:linePitch="24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efaultTabStop w:val="720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NSimSun" w:cs="Arial"/>
        <w:kern w:val="2"/>
        <w:sz w:val="22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lineRule="atLeast" w:line="100" w:before="0" w:after="0"/>
      <w:jc w:val="left"/>
    </w:pPr>
    <w:rPr>
      <w:rFonts w:ascii="Times New Roman" w:hAnsi="Times New Roman" w:eastAsia="Times New Roman" w:cs="Times New Roman"/>
      <w:color w:val="00000A"/>
      <w:kern w:val="2"/>
      <w:sz w:val="24"/>
      <w:szCs w:val="24"/>
      <w:lang w:val="ru-RU" w:eastAsia="ru-RU" w:bidi="ar-SA"/>
    </w:rPr>
  </w:style>
  <w:style w:type="character" w:styleId="DefaultParagraphFont">
    <w:name w:val="Default Paragraph Font"/>
    <w:qFormat/>
    <w:rPr/>
  </w:style>
  <w:style w:type="character" w:styleId="FontStyle17">
    <w:name w:val="Font Style17"/>
    <w:basedOn w:val="DefaultParagraphFont"/>
    <w:qFormat/>
    <w:rPr>
      <w:rFonts w:ascii="Times New Roman" w:hAnsi="Times New Roman" w:cs="Times New Roman"/>
      <w:b/>
      <w:bCs/>
      <w:sz w:val="24"/>
      <w:szCs w:val="24"/>
    </w:rPr>
  </w:style>
  <w:style w:type="character" w:styleId="FontStyle18">
    <w:name w:val="Font Style18"/>
    <w:basedOn w:val="DefaultParagraphFont"/>
    <w:qFormat/>
    <w:rPr>
      <w:rFonts w:ascii="Times New Roman" w:hAnsi="Times New Roman" w:cs="Times New Roman"/>
      <w:b/>
      <w:bCs/>
      <w:sz w:val="18"/>
      <w:szCs w:val="18"/>
    </w:rPr>
  </w:style>
  <w:style w:type="character" w:styleId="FontStyle20">
    <w:name w:val="Font Style20"/>
    <w:basedOn w:val="DefaultParagraphFont"/>
    <w:qFormat/>
    <w:rPr>
      <w:rFonts w:ascii="Times New Roman" w:hAnsi="Times New Roman" w:cs="Times New Roman"/>
      <w:sz w:val="18"/>
      <w:szCs w:val="18"/>
    </w:rPr>
  </w:style>
  <w:style w:type="character" w:styleId="Style14">
    <w:name w:val="Название Знак"/>
    <w:basedOn w:val="DefaultParagraphFont"/>
    <w:qFormat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FontStyle13">
    <w:name w:val="Font Style13"/>
    <w:basedOn w:val="DefaultParagraphFont"/>
    <w:qFormat/>
    <w:rPr>
      <w:rFonts w:ascii="Times New Roman" w:hAnsi="Times New Roman" w:cs="Times New Roman"/>
      <w:sz w:val="26"/>
      <w:szCs w:val="26"/>
    </w:rPr>
  </w:style>
  <w:style w:type="character" w:styleId="Style15">
    <w:name w:val="Основной текст с отступом Знак"/>
    <w:basedOn w:val="DefaultParagraphFont"/>
    <w:qFormat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2">
    <w:name w:val="Основной текст с отступом 2 Знак"/>
    <w:basedOn w:val="DefaultParagraphFont"/>
    <w:qFormat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ConsPlusNormal">
    <w:name w:val="ConsPlusNormal Знак"/>
    <w:qFormat/>
    <w:rPr>
      <w:rFonts w:ascii="Arial" w:hAnsi="Arial" w:eastAsia="Times New Roman" w:cs="Arial"/>
      <w:sz w:val="20"/>
      <w:szCs w:val="20"/>
      <w:lang w:eastAsia="ru-RU"/>
    </w:rPr>
  </w:style>
  <w:style w:type="character" w:styleId="Style16">
    <w:name w:val="Выделение"/>
    <w:qFormat/>
    <w:rPr>
      <w:i/>
      <w:iCs/>
    </w:rPr>
  </w:style>
  <w:style w:type="character" w:styleId="Rserrhl1">
    <w:name w:val="rs_err_hl1"/>
    <w:basedOn w:val="DefaultParagraphFont"/>
    <w:qFormat/>
    <w:rPr/>
  </w:style>
  <w:style w:type="character" w:styleId="Style17">
    <w:name w:val="Интернет-ссылка"/>
    <w:basedOn w:val="DefaultParagraphFont"/>
    <w:rPr>
      <w:color w:val="0000FF"/>
      <w:u w:val="single"/>
      <w:lang w:val="zxx" w:eastAsia="zxx" w:bidi="zxx"/>
    </w:rPr>
  </w:style>
  <w:style w:type="character" w:styleId="Style18">
    <w:name w:val="Без интервала Знак"/>
    <w:qFormat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yle19">
    <w:name w:val="Выделение жирным"/>
    <w:basedOn w:val="DefaultParagraphFont"/>
    <w:qFormat/>
    <w:rPr>
      <w:b/>
      <w:bCs/>
    </w:rPr>
  </w:style>
  <w:style w:type="character" w:styleId="1">
    <w:name w:val="Обычный (веб) Знак1"/>
    <w:qFormat/>
    <w:rPr>
      <w:rFonts w:ascii="Times New Roman" w:hAnsi="Times New Roman" w:eastAsia="Times New Roman" w:cs="Times New Roman"/>
      <w:sz w:val="24"/>
      <w:szCs w:val="24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character" w:styleId="Strong">
    <w:name w:val="Strong"/>
    <w:qFormat/>
    <w:rPr>
      <w:b/>
    </w:rPr>
  </w:style>
  <w:style w:type="paragraph" w:styleId="Style20">
    <w:name w:val="Заголовок"/>
    <w:basedOn w:val="Normal"/>
    <w:next w:val="Style21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1">
    <w:name w:val="Body Text"/>
    <w:basedOn w:val="Normal"/>
    <w:pPr>
      <w:spacing w:lineRule="auto" w:line="276" w:before="0" w:after="140"/>
    </w:pPr>
    <w:rPr/>
  </w:style>
  <w:style w:type="paragraph" w:styleId="Style22">
    <w:name w:val="List"/>
    <w:basedOn w:val="Style21"/>
    <w:pPr/>
    <w:rPr>
      <w:rFonts w:cs="Arial"/>
    </w:rPr>
  </w:style>
  <w:style w:type="paragraph" w:styleId="Style2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4">
    <w:name w:val="Указатель"/>
    <w:basedOn w:val="Normal"/>
    <w:qFormat/>
    <w:pPr>
      <w:suppressLineNumbers/>
    </w:pPr>
    <w:rPr>
      <w:rFonts w:cs="Arial"/>
    </w:rPr>
  </w:style>
  <w:style w:type="paragraph" w:styleId="Style41">
    <w:name w:val="Style4"/>
    <w:basedOn w:val="Normal"/>
    <w:qFormat/>
    <w:pPr/>
    <w:rPr/>
  </w:style>
  <w:style w:type="paragraph" w:styleId="Style51">
    <w:name w:val="Style5"/>
    <w:basedOn w:val="Normal"/>
    <w:qFormat/>
    <w:pPr>
      <w:spacing w:lineRule="exact" w:line="300"/>
      <w:jc w:val="center"/>
    </w:pPr>
    <w:rPr/>
  </w:style>
  <w:style w:type="paragraph" w:styleId="Style61">
    <w:name w:val="Style6"/>
    <w:basedOn w:val="Normal"/>
    <w:qFormat/>
    <w:pPr/>
    <w:rPr/>
  </w:style>
  <w:style w:type="paragraph" w:styleId="Style71">
    <w:name w:val="Style7"/>
    <w:basedOn w:val="Normal"/>
    <w:qFormat/>
    <w:pPr>
      <w:spacing w:lineRule="exact" w:line="230"/>
      <w:jc w:val="center"/>
    </w:pPr>
    <w:rPr/>
  </w:style>
  <w:style w:type="paragraph" w:styleId="Style81">
    <w:name w:val="Style8"/>
    <w:basedOn w:val="Normal"/>
    <w:qFormat/>
    <w:pPr>
      <w:spacing w:lineRule="exact" w:line="298"/>
      <w:ind w:left="0" w:right="0" w:firstLine="168"/>
      <w:jc w:val="both"/>
    </w:pPr>
    <w:rPr/>
  </w:style>
  <w:style w:type="paragraph" w:styleId="Style91">
    <w:name w:val="Style9"/>
    <w:basedOn w:val="Normal"/>
    <w:qFormat/>
    <w:pPr/>
    <w:rPr/>
  </w:style>
  <w:style w:type="paragraph" w:styleId="Style25">
    <w:name w:val="Title"/>
    <w:basedOn w:val="Normal"/>
    <w:qFormat/>
    <w:pPr>
      <w:widowControl/>
      <w:spacing w:before="28" w:after="28"/>
    </w:pPr>
    <w:rPr>
      <w:color w:val="000000"/>
    </w:rPr>
  </w:style>
  <w:style w:type="paragraph" w:styleId="Style26">
    <w:name w:val="Body Text Indent"/>
    <w:basedOn w:val="Normal"/>
    <w:pPr>
      <w:widowControl/>
      <w:spacing w:before="28" w:after="28"/>
    </w:pPr>
    <w:rPr>
      <w:color w:val="000000"/>
    </w:rPr>
  </w:style>
  <w:style w:type="paragraph" w:styleId="BodyTextIndent2">
    <w:name w:val="Body Text Indent 2"/>
    <w:basedOn w:val="Normal"/>
    <w:qFormat/>
    <w:pPr>
      <w:spacing w:lineRule="auto" w:line="480" w:before="0" w:after="120"/>
      <w:ind w:left="283" w:right="0" w:hanging="0"/>
    </w:pPr>
    <w:rPr/>
  </w:style>
  <w:style w:type="paragraph" w:styleId="ConsPlusNormal1">
    <w:name w:val="ConsPlusNormal"/>
    <w:qFormat/>
    <w:pPr>
      <w:widowControl w:val="false"/>
      <w:suppressAutoHyphens w:val="true"/>
      <w:bidi w:val="0"/>
      <w:spacing w:lineRule="atLeast" w:line="100" w:before="0" w:after="0"/>
      <w:ind w:left="0" w:right="0" w:firstLine="720"/>
      <w:jc w:val="left"/>
    </w:pPr>
    <w:rPr>
      <w:rFonts w:ascii="Arial" w:hAnsi="Arial" w:eastAsia="Times New Roman" w:cs="Arial"/>
      <w:color w:val="00000A"/>
      <w:kern w:val="2"/>
      <w:sz w:val="20"/>
      <w:szCs w:val="20"/>
      <w:lang w:val="ru-RU" w:eastAsia="ru-RU" w:bidi="ar-SA"/>
    </w:rPr>
  </w:style>
  <w:style w:type="paragraph" w:styleId="NoSpacing">
    <w:name w:val="No Spacing"/>
    <w:qFormat/>
    <w:pPr>
      <w:widowControl/>
      <w:suppressAutoHyphens w:val="true"/>
      <w:bidi w:val="0"/>
      <w:spacing w:lineRule="atLeast" w:line="100" w:before="0" w:after="0"/>
      <w:ind w:left="0" w:right="0" w:firstLine="567"/>
      <w:jc w:val="both"/>
    </w:pPr>
    <w:rPr>
      <w:rFonts w:ascii="Times New Roman" w:hAnsi="Times New Roman" w:eastAsia="Times New Roman" w:cs="Times New Roman"/>
      <w:color w:val="00000A"/>
      <w:kern w:val="2"/>
      <w:sz w:val="28"/>
      <w:szCs w:val="28"/>
      <w:lang w:val="ru-RU" w:eastAsia="ru-RU" w:bidi="ar-SA"/>
    </w:rPr>
  </w:style>
  <w:style w:type="paragraph" w:styleId="21">
    <w:name w:val="Обычный2"/>
    <w:qFormat/>
    <w:pPr>
      <w:widowControl/>
      <w:suppressAutoHyphens w:val="true"/>
      <w:bidi w:val="0"/>
      <w:spacing w:lineRule="atLeast" w:line="100" w:before="0" w:after="0"/>
      <w:jc w:val="left"/>
    </w:pPr>
    <w:rPr>
      <w:rFonts w:ascii="Times New Roman" w:hAnsi="Times New Roman" w:eastAsia="Times New Roman" w:cs="Times New Roman"/>
      <w:color w:val="00000A"/>
      <w:kern w:val="2"/>
      <w:sz w:val="20"/>
      <w:szCs w:val="20"/>
      <w:lang w:val="ru-RU" w:eastAsia="ru-RU" w:bidi="ar-SA"/>
    </w:rPr>
  </w:style>
  <w:style w:type="paragraph" w:styleId="Style27">
    <w:name w:val="Пункт"/>
    <w:basedOn w:val="Normal"/>
    <w:qFormat/>
    <w:pPr>
      <w:widowControl/>
      <w:tabs>
        <w:tab w:val="clear" w:pos="720"/>
        <w:tab w:val="left" w:pos="3384" w:leader="none"/>
      </w:tabs>
      <w:ind w:left="1404" w:right="0" w:hanging="504"/>
      <w:jc w:val="both"/>
    </w:pPr>
    <w:rPr/>
  </w:style>
  <w:style w:type="paragraph" w:styleId="NormalWeb">
    <w:name w:val="Normal (Web)"/>
    <w:basedOn w:val="Normal"/>
    <w:qFormat/>
    <w:pPr>
      <w:widowControl/>
      <w:spacing w:before="28" w:after="119"/>
    </w:pPr>
    <w:rPr/>
  </w:style>
  <w:style w:type="paragraph" w:styleId="Style28">
    <w:name w:val="Содержимое таблицы"/>
    <w:basedOn w:val="Normal"/>
    <w:qFormat/>
    <w:pPr>
      <w:suppressLineNumbers/>
      <w:suppressAutoHyphens w:val="true"/>
    </w:pPr>
    <w:rPr>
      <w:rFonts w:eastAsia="Droid Sans Fallback" w:cs="Lohit Hindi"/>
      <w:sz w:val="28"/>
      <w:lang w:eastAsia="zh-CN" w:bidi="hi-IN"/>
    </w:rPr>
  </w:style>
  <w:style w:type="paragraph" w:styleId="Style29">
    <w:name w:val="Обычный"/>
    <w:qFormat/>
    <w:pPr>
      <w:widowControl/>
      <w:suppressAutoHyphens w:val="true"/>
      <w:bidi w:val="0"/>
      <w:spacing w:lineRule="auto" w:line="276" w:before="100" w:after="100"/>
      <w:jc w:val="left"/>
    </w:pPr>
    <w:rPr>
      <w:rFonts w:ascii="Times New Roman" w:hAnsi="Times New Roman" w:eastAsia="Arial" w:cs="Courier New"/>
      <w:color w:val="00000A"/>
      <w:kern w:val="2"/>
      <w:sz w:val="24"/>
      <w:szCs w:val="24"/>
      <w:lang w:val="ru-RU" w:eastAsia="en-US" w:bidi="ar-SA"/>
    </w:rPr>
  </w:style>
  <w:style w:type="paragraph" w:styleId="DefinitionTerm">
    <w:name w:val="Definition Term"/>
    <w:basedOn w:val="Style29"/>
    <w:qFormat/>
    <w:pPr/>
    <w:rPr/>
  </w:style>
  <w:style w:type="paragraph" w:styleId="DefinitionList">
    <w:name w:val="Definition List"/>
    <w:basedOn w:val="Style29"/>
    <w:qFormat/>
    <w:pPr>
      <w:ind w:left="360" w:right="0" w:hanging="0"/>
    </w:pPr>
    <w:rPr/>
  </w:style>
  <w:style w:type="paragraph" w:styleId="H1">
    <w:name w:val="H1"/>
    <w:basedOn w:val="Style29"/>
    <w:qFormat/>
    <w:pPr>
      <w:keepNext w:val="true"/>
      <w:spacing w:before="100" w:after="100"/>
    </w:pPr>
    <w:rPr>
      <w:b/>
      <w:sz w:val="48"/>
    </w:rPr>
  </w:style>
  <w:style w:type="paragraph" w:styleId="H2">
    <w:name w:val="H2"/>
    <w:basedOn w:val="Style29"/>
    <w:qFormat/>
    <w:pPr>
      <w:keepNext w:val="true"/>
      <w:spacing w:before="100" w:after="100"/>
    </w:pPr>
    <w:rPr>
      <w:b/>
      <w:sz w:val="36"/>
    </w:rPr>
  </w:style>
  <w:style w:type="paragraph" w:styleId="H3">
    <w:name w:val="H3"/>
    <w:basedOn w:val="Style29"/>
    <w:qFormat/>
    <w:pPr>
      <w:keepNext w:val="true"/>
      <w:spacing w:before="100" w:after="100"/>
    </w:pPr>
    <w:rPr>
      <w:b/>
      <w:sz w:val="28"/>
    </w:rPr>
  </w:style>
  <w:style w:type="paragraph" w:styleId="H4">
    <w:name w:val="H4"/>
    <w:basedOn w:val="Style29"/>
    <w:qFormat/>
    <w:pPr>
      <w:keepNext w:val="true"/>
      <w:spacing w:before="100" w:after="100"/>
    </w:pPr>
    <w:rPr>
      <w:b/>
      <w:sz w:val="24"/>
    </w:rPr>
  </w:style>
  <w:style w:type="paragraph" w:styleId="H5">
    <w:name w:val="H5"/>
    <w:basedOn w:val="Style29"/>
    <w:qFormat/>
    <w:pPr>
      <w:keepNext w:val="true"/>
      <w:spacing w:before="100" w:after="100"/>
    </w:pPr>
    <w:rPr>
      <w:b/>
      <w:sz w:val="20"/>
    </w:rPr>
  </w:style>
  <w:style w:type="paragraph" w:styleId="H6">
    <w:name w:val="H6"/>
    <w:basedOn w:val="Style29"/>
    <w:qFormat/>
    <w:pPr>
      <w:keepNext w:val="true"/>
      <w:spacing w:before="100" w:after="100"/>
    </w:pPr>
    <w:rPr>
      <w:b/>
      <w:sz w:val="16"/>
    </w:rPr>
  </w:style>
  <w:style w:type="paragraph" w:styleId="Address">
    <w:name w:val="Address"/>
    <w:basedOn w:val="Style29"/>
    <w:qFormat/>
    <w:pPr/>
    <w:rPr>
      <w:i/>
    </w:rPr>
  </w:style>
  <w:style w:type="paragraph" w:styleId="Blockquote">
    <w:name w:val="Blockquote"/>
    <w:basedOn w:val="Style29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9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1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00000A"/>
      <w:kern w:val="2"/>
      <w:sz w:val="16"/>
      <w:szCs w:val="24"/>
      <w:lang w:val="ru-RU" w:eastAsia="en-US" w:bidi="ar-SA"/>
    </w:rPr>
  </w:style>
  <w:style w:type="paragraph" w:styleId="ZTopofForm">
    <w:name w:val="z-Top of Form"/>
    <w:qFormat/>
    <w:pPr>
      <w:widowControl/>
      <w:pBdr>
        <w:bottom w:val="double" w:sz="2" w:space="0" w:color="000001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00000A"/>
      <w:kern w:val="2"/>
      <w:sz w:val="16"/>
      <w:szCs w:val="24"/>
      <w:lang w:val="ru-RU" w:eastAsia="en-US" w:bidi="ar-SA"/>
    </w:rPr>
  </w:style>
  <w:style w:type="paragraph" w:styleId="Style30">
    <w:name w:val="Заголовок таблицы"/>
    <w:basedOn w:val="Style28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1433</TotalTime>
  <Application>LibreOffice/6.4.5.2$Windows_x86 LibreOffice_project/a726b36747cf2001e06b58ad5db1aa3a9a1872d6</Application>
  <Pages>2</Pages>
  <Words>430</Words>
  <Characters>3226</Characters>
  <CharactersWithSpaces>3839</CharactersWithSpaces>
  <Paragraphs>60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2014-02-17T12:21:00Z</dcterms:created>
  <dc:creator>ZAK16</dc:creator>
  <dc:description/>
  <dc:language>ru</dc:language>
  <cp:lastModifiedBy/>
  <cp:lastPrinted>2019-10-24T14:50:00Z</cp:lastPrinted>
  <dcterms:modified xsi:type="dcterms:W3CDTF">2020-10-05T14:32:51Z</dcterms:modified>
  <cp:revision>338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Encoding">
    <vt:lpwstr>utf-8</vt:lpwstr>
  </property>
  <property fmtid="{D5CDD505-2E9C-101B-9397-08002B2CF9AE}" pid="3" name="HTML">
    <vt:bool>1</vt:bool>
  </property>
</Properties>
</file>