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 № 03.2-4/</w:t>
      </w:r>
      <w:r>
        <w:rPr>
          <w:rStyle w:val="FontStyle17"/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323</w:t>
      </w:r>
    </w:p>
    <w:p>
      <w:pPr>
        <w:pStyle w:val="Style41"/>
        <w:widowControl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18"/>
          <w:szCs w:val="18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</w:t>
      </w:r>
      <w:r>
        <w:rPr>
          <w:b/>
          <w:bCs/>
          <w:color w:val="000000"/>
          <w:sz w:val="20"/>
          <w:szCs w:val="20"/>
          <w:highlight w:val="white"/>
        </w:rPr>
        <w:t>с Областным бюджетным учреждением здравоохранения «Офтальмологическая клиническая больница – офтальмологический центр» комитета здравоохранения Курской области</w:t>
      </w:r>
      <w:r>
        <w:rPr>
          <w:b/>
          <w:bCs/>
          <w:color w:val="000000"/>
          <w:sz w:val="20"/>
          <w:szCs w:val="20"/>
        </w:rPr>
        <w:t xml:space="preserve"> на</w:t>
      </w:r>
      <w:r>
        <w:rPr>
          <w:rStyle w:val="Style19"/>
          <w:b/>
          <w:bCs/>
          <w:color w:val="000000"/>
          <w:sz w:val="20"/>
          <w:szCs w:val="20"/>
          <w:highlight w:val="white"/>
        </w:rPr>
        <w:t xml:space="preserve"> оказание услуг по продлению неисключительных пользовательских прав на антивирусное программное обеспечение.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0"/>
        </w:rPr>
        <w:t xml:space="preserve">(регистрационный номер </w:t>
      </w:r>
      <w:r>
        <w:rPr>
          <w:b/>
          <w:bCs/>
          <w:sz w:val="20"/>
          <w:szCs w:val="20"/>
        </w:rPr>
        <w:t>09-05/20034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Cs w:val="24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18"/>
          <w:szCs w:val="18"/>
        </w:rPr>
      </w:pPr>
      <w:r>
        <w:rPr>
          <w:rFonts w:eastAsia="Times New Roman" w:cs="Tahoma" w:ascii="Tahoma" w:hAnsi="Tahoma"/>
          <w:b/>
          <w:bCs/>
          <w:i w:val="false"/>
          <w:iCs w:val="false"/>
          <w:color w:val="000000"/>
          <w:sz w:val="21"/>
          <w:szCs w:val="24"/>
          <w:lang w:eastAsia="ru-RU"/>
        </w:rPr>
        <w:t xml:space="preserve">           </w:t>
      </w:r>
      <w:r>
        <w:rPr>
          <w:rFonts w:eastAsia="Times New Roman" w:cs="Tahoma" w:ascii="Tahoma" w:hAnsi="Tahoma"/>
          <w:b/>
          <w:bCs/>
          <w:i w:val="false"/>
          <w:iCs w:val="false"/>
          <w:color w:val="000000"/>
          <w:sz w:val="22"/>
          <w:szCs w:val="22"/>
          <w:lang w:eastAsia="ru-RU"/>
        </w:rPr>
        <w:t>202462900916446320100100430015829000</w:t>
      </w:r>
    </w:p>
    <w:p>
      <w:pPr>
        <w:pStyle w:val="Style26"/>
        <w:tabs>
          <w:tab w:val="clear" w:pos="720"/>
          <w:tab w:val="left" w:pos="-1620" w:leader="none"/>
        </w:tabs>
        <w:spacing w:before="280" w:after="280"/>
        <w:jc w:val="both"/>
        <w:rPr>
          <w:color w:val="auto"/>
          <w:sz w:val="18"/>
          <w:szCs w:val="18"/>
        </w:rPr>
      </w:pPr>
      <w:r>
        <w:rPr>
          <w:b w:val="false"/>
          <w:bCs w:val="false"/>
          <w:color w:val="auto"/>
          <w:sz w:val="18"/>
          <w:szCs w:val="18"/>
        </w:rPr>
        <w:t>г. Курск, ул. Красный октябрь, 21                                                                                                            «</w:t>
      </w:r>
      <w:r>
        <w:rPr>
          <w:b w:val="false"/>
          <w:bCs w:val="false"/>
          <w:color w:val="auto"/>
          <w:sz w:val="18"/>
          <w:szCs w:val="18"/>
          <w:lang w:val="en-US"/>
        </w:rPr>
        <w:t>15</w:t>
      </w:r>
      <w:r>
        <w:rPr>
          <w:b w:val="false"/>
          <w:bCs w:val="false"/>
          <w:color w:val="auto"/>
          <w:sz w:val="18"/>
          <w:szCs w:val="18"/>
        </w:rPr>
        <w:t>» октября 2020 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6" w:type="dxa"/>
        <w:jc w:val="left"/>
        <w:tblInd w:w="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123"/>
        <w:gridCol w:w="6522"/>
      </w:tblGrid>
      <w:tr>
        <w:trPr>
          <w:trHeight w:val="608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Полторацкий Алексей Николаевич</w:t>
            </w:r>
          </w:p>
          <w:p>
            <w:pPr>
              <w:pStyle w:val="Normal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</w:p>
        </w:tc>
      </w:tr>
      <w:tr>
        <w:trPr>
          <w:trHeight w:val="510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Попов Евгений Александрович</w:t>
            </w:r>
          </w:p>
          <w:p>
            <w:pPr>
              <w:pStyle w:val="Normal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отдела закупок в сфере </w:t>
            </w:r>
            <w:r>
              <w:rPr>
                <w:sz w:val="18"/>
                <w:szCs w:val="18"/>
                <w:lang w:eastAsia="zh-CN"/>
              </w:rPr>
              <w:t>связи и информатизации областного казенного учреждения «Центр закупок Курской области»</w:t>
            </w:r>
          </w:p>
        </w:tc>
      </w:tr>
      <w:tr>
        <w:trPr>
          <w:trHeight w:val="426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Иванников Михаил Иванович</w:t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консультант отдела закупок в сфере </w:t>
            </w:r>
            <w:r>
              <w:rPr>
                <w:sz w:val="18"/>
                <w:szCs w:val="18"/>
                <w:lang w:eastAsia="zh-CN"/>
              </w:rPr>
              <w:t xml:space="preserve">связи и информатизации </w:t>
            </w:r>
            <w:r>
              <w:rPr>
                <w:sz w:val="18"/>
                <w:szCs w:val="18"/>
              </w:rPr>
              <w:t>областного казенного учреждения «Центр закупок Курской области»</w:t>
            </w:r>
          </w:p>
        </w:tc>
      </w:tr>
      <w:tr>
        <w:trPr>
          <w:trHeight w:val="219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Казначеева Ольга Ивановна</w:t>
            </w:r>
          </w:p>
        </w:tc>
        <w:tc>
          <w:tcPr>
            <w:tcW w:w="6522" w:type="dxa"/>
            <w:tcBorders/>
          </w:tcPr>
          <w:p>
            <w:pPr>
              <w:pStyle w:val="Normal"/>
              <w:ind w:left="52" w:hanging="0"/>
              <w:jc w:val="both"/>
              <w:rPr>
                <w:color w:val="0D0D0D"/>
                <w:sz w:val="18"/>
                <w:szCs w:val="18"/>
                <w:lang w:eastAsia="zh-CN"/>
              </w:rPr>
            </w:pPr>
            <w:r>
              <w:rPr>
                <w:color w:val="0D0D0D"/>
                <w:sz w:val="18"/>
                <w:szCs w:val="18"/>
                <w:lang w:eastAsia="zh-CN"/>
              </w:rPr>
              <w:t>Специалист по закупкам ОБУЗ «Офтальмологическая больница»</w:t>
            </w:r>
          </w:p>
        </w:tc>
      </w:tr>
      <w:tr>
        <w:trPr>
          <w:trHeight w:val="231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Воробьёв Кирилл Николаевич</w:t>
            </w:r>
          </w:p>
        </w:tc>
        <w:tc>
          <w:tcPr>
            <w:tcW w:w="6522" w:type="dxa"/>
            <w:tcBorders/>
          </w:tcPr>
          <w:p>
            <w:pPr>
              <w:pStyle w:val="Normal"/>
              <w:ind w:left="52" w:hang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Инженер-программист </w:t>
            </w:r>
            <w:r>
              <w:rPr>
                <w:color w:val="0D0D0D"/>
                <w:sz w:val="18"/>
                <w:szCs w:val="18"/>
                <w:lang w:eastAsia="zh-CN"/>
              </w:rPr>
              <w:t>ОБУЗ «Офтальмологическая больница»</w:t>
            </w:r>
          </w:p>
        </w:tc>
      </w:tr>
      <w:tr>
        <w:trPr>
          <w:trHeight w:val="231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Толмачева Елена Михайловна</w:t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color w:val="0D0D0D"/>
                <w:sz w:val="18"/>
                <w:szCs w:val="18"/>
                <w:lang w:eastAsia="zh-CN"/>
              </w:rPr>
            </w:pPr>
            <w:r>
              <w:rPr>
                <w:color w:val="0D0D0D"/>
                <w:sz w:val="18"/>
                <w:szCs w:val="18"/>
                <w:lang w:eastAsia="zh-CN"/>
              </w:rPr>
              <w:t>Главный врач ОБУЗ «Офтальмологическая больница»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 6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keepNext w:val="true"/>
        <w:keepLines/>
        <w:widowControl/>
        <w:suppressLineNumbers/>
        <w:tabs>
          <w:tab w:val="clear" w:pos="720"/>
          <w:tab w:val="left" w:pos="360" w:leader="none"/>
        </w:tabs>
        <w:suppressAutoHyphens w:val="true"/>
        <w:bidi w:val="0"/>
        <w:spacing w:lineRule="auto" w:line="240" w:before="100" w:after="100"/>
        <w:ind w:hanging="0"/>
        <w:jc w:val="both"/>
        <w:rPr>
          <w:rFonts w:ascii="Times New Roman" w:hAnsi="Times New Roman" w:cs="Times New Roman"/>
          <w:bCs/>
          <w:color w:val="000000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18"/>
          <w:szCs w:val="24"/>
          <w:highlight w:val="white"/>
          <w:lang w:val="ru-RU" w:eastAsia="en-US" w:bidi="ar-SA"/>
        </w:rPr>
        <w:t>Оказание услуг по продлению неисключительных пользовательских прав на антивирусное программное обеспечение.</w:t>
      </w:r>
    </w:p>
    <w:p>
      <w:pPr>
        <w:pStyle w:val="Normal"/>
        <w:keepNext w:val="true"/>
        <w:keepLines/>
        <w:suppressLineNumbers/>
        <w:suppressAutoHyphens w:val="tru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rPr>
          <w:sz w:val="20"/>
          <w:szCs w:val="20"/>
        </w:rPr>
      </w:pPr>
      <w:r>
        <w:rPr>
          <w:sz w:val="20"/>
          <w:szCs w:val="20"/>
        </w:rPr>
        <w:t xml:space="preserve">Начальная максимальная цена контракта: </w:t>
      </w:r>
      <w:r>
        <w:rPr>
          <w:b/>
          <w:bCs/>
          <w:color w:val="000000"/>
          <w:sz w:val="18"/>
          <w:szCs w:val="18"/>
        </w:rPr>
        <w:t>48 598</w:t>
      </w:r>
      <w:r>
        <w:rPr>
          <w:b/>
          <w:bCs/>
          <w:sz w:val="18"/>
          <w:szCs w:val="18"/>
        </w:rPr>
        <w:t xml:space="preserve"> руб. 20 коп.</w:t>
      </w:r>
    </w:p>
    <w:p>
      <w:pPr>
        <w:pStyle w:val="Normal"/>
        <w:suppressLineNumbers/>
        <w:suppressAutoHyphens w:val="tru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left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0744200000220002414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06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1526"/>
        <w:gridCol w:w="2537"/>
        <w:gridCol w:w="3521"/>
        <w:gridCol w:w="1992"/>
      </w:tblGrid>
      <w:tr>
        <w:trPr>
          <w:trHeight w:val="845" w:hRule="atLeast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по ранжированию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участника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Наименование участника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Сумма предложения, руб.</w:t>
            </w:r>
          </w:p>
        </w:tc>
      </w:tr>
      <w:tr>
        <w:trPr>
          <w:trHeight w:val="237" w:hRule="atLeast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20"/>
                <w:sz w:val="18"/>
                <w:szCs w:val="18"/>
              </w:rPr>
              <w:t>1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Участник №</w:t>
            </w:r>
            <w:r>
              <w:rPr>
                <w:sz w:val="18"/>
                <w:szCs w:val="18"/>
                <w:lang w:val="en-US"/>
              </w:rPr>
              <w:t>EA-59310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ФИРМА "АНТАРЕС"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43 400,00</w:t>
            </w:r>
          </w:p>
        </w:tc>
      </w:tr>
      <w:tr>
        <w:trPr>
          <w:trHeight w:val="128" w:hRule="atLeast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20"/>
                <w:sz w:val="18"/>
                <w:szCs w:val="18"/>
              </w:rPr>
              <w:t>2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Участник №</w:t>
            </w:r>
            <w:r>
              <w:rPr>
                <w:sz w:val="18"/>
                <w:szCs w:val="18"/>
                <w:lang w:val="en-US"/>
              </w:rPr>
              <w:t>EA-59903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"ЦЕНТР ВКМ ПЛЮС"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43 738,38</w:t>
            </w:r>
          </w:p>
        </w:tc>
      </w:tr>
      <w:tr>
        <w:trPr>
          <w:trHeight w:val="128" w:hRule="atLeast"/>
        </w:trPr>
        <w:tc>
          <w:tcPr>
            <w:tcW w:w="15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5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Участник №</w:t>
            </w:r>
            <w:r>
              <w:rPr>
                <w:sz w:val="18"/>
                <w:szCs w:val="18"/>
                <w:lang w:val="en-US"/>
              </w:rPr>
              <w:t>EA-59891</w:t>
            </w:r>
          </w:p>
        </w:tc>
        <w:tc>
          <w:tcPr>
            <w:tcW w:w="352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ООО "ФОРВАРД СОФТ БИЗНЕС"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43 738,38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3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268"/>
        <w:gridCol w:w="1231"/>
        <w:gridCol w:w="1607"/>
        <w:gridCol w:w="1529"/>
        <w:gridCol w:w="1370"/>
        <w:gridCol w:w="1315"/>
        <w:gridCol w:w="1314"/>
      </w:tblGrid>
      <w:tr>
        <w:trPr/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Члены комиссии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Полторацкий Алексей Николаевич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Попов Евгений Александрович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Иванников Михаил Иванович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  <w:t>Казначеева Ольга Ивановна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Воробьёв Кирилл Николаевич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  <w:t>Толмачева Елена Михайловна</w:t>
            </w:r>
          </w:p>
        </w:tc>
      </w:tr>
      <w:tr>
        <w:trPr/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Решение по Заявке № 1 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ФИРМА "АНТАРЕС"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</w:tr>
      <w:tr>
        <w:trPr/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Решение по Заявке № 2 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"ЦЕНТР ВКМ ПЛЮС"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</w:tr>
      <w:tr>
        <w:trPr/>
        <w:tc>
          <w:tcPr>
            <w:tcW w:w="12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Заявке № 3 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"ФОРВАРД СОФТ БИЗНЕС"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850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ФИРМА "АНТАРЕС" ИНН 4629001398, предложивший цену контракта 43 400,00 руб.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850"/>
        <w:jc w:val="both"/>
        <w:rPr/>
      </w:pPr>
      <w:r>
        <w:rPr>
          <w:rFonts w:eastAsia="Times New Roman"/>
          <w:b w:val="false"/>
          <w:i w:val="false"/>
          <w:strike w:val="false"/>
          <w:dstrike w:val="false"/>
          <w:sz w:val="20"/>
          <w:szCs w:val="20"/>
          <w:u w:val="none"/>
          <w:lang w:val="en-US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ФИРМА "АНТАРЕС",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Fonts w:eastAsia="Times New Roman" w:cs="Times New Roman"/>
          <w:sz w:val="20"/>
          <w:szCs w:val="20"/>
          <w:lang w:eastAsia="ru-RU"/>
        </w:rPr>
        <w:t>областном казенном учреждении «Центр закупок Курской области»</w:t>
      </w:r>
      <w:r>
        <w:rPr>
          <w:sz w:val="20"/>
          <w:szCs w:val="20"/>
        </w:rPr>
        <w:t xml:space="preserve">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tbl>
      <w:tblPr>
        <w:tblW w:w="9641" w:type="dxa"/>
        <w:jc w:val="left"/>
        <w:tblInd w:w="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377"/>
        <w:gridCol w:w="2263"/>
      </w:tblGrid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5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sz w:val="18"/>
                <w:szCs w:val="18"/>
              </w:rPr>
            </w:pPr>
            <w:r>
              <w:rPr>
                <w:rStyle w:val="FontStyle13"/>
                <w:sz w:val="20"/>
                <w:szCs w:val="20"/>
              </w:rPr>
              <w:t>Председатель комиссии:</w:t>
            </w:r>
          </w:p>
        </w:tc>
        <w:tc>
          <w:tcPr>
            <w:tcW w:w="2263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18"/>
                <w:szCs w:val="18"/>
              </w:rPr>
              <w:t>А.Н. Полторацкий</w:t>
            </w:r>
          </w:p>
        </w:tc>
      </w:tr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5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rStyle w:val="FontStyle13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263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18"/>
                <w:szCs w:val="18"/>
              </w:rPr>
              <w:t>Е.А. Попов</w:t>
            </w:r>
          </w:p>
        </w:tc>
      </w:tr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5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rStyle w:val="FontStyle13"/>
                <w:sz w:val="20"/>
                <w:szCs w:val="20"/>
              </w:rPr>
              <w:t>Секретарь аукционной комиссии:</w:t>
            </w:r>
          </w:p>
        </w:tc>
        <w:tc>
          <w:tcPr>
            <w:tcW w:w="2263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18"/>
                <w:szCs w:val="18"/>
              </w:rPr>
              <w:t>М.И. Иванников</w:t>
            </w:r>
          </w:p>
        </w:tc>
      </w:tr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5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26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К.Н. Воробьёв</w:t>
            </w:r>
          </w:p>
        </w:tc>
      </w:tr>
      <w:tr>
        <w:trPr>
          <w:trHeight w:val="279" w:hRule="atLeast"/>
        </w:trPr>
        <w:tc>
          <w:tcPr>
            <w:tcW w:w="7377" w:type="dxa"/>
            <w:tcBorders/>
          </w:tcPr>
          <w:p>
            <w:pPr>
              <w:pStyle w:val="Style25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6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О.И. Казначеева</w:t>
            </w:r>
          </w:p>
        </w:tc>
      </w:tr>
      <w:tr>
        <w:trPr>
          <w:trHeight w:val="279" w:hRule="atLeast"/>
        </w:trPr>
        <w:tc>
          <w:tcPr>
            <w:tcW w:w="7377" w:type="dxa"/>
            <w:tcBorders/>
          </w:tcPr>
          <w:p>
            <w:pPr>
              <w:pStyle w:val="Style25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6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Е.М. Толмачева</w:t>
            </w:r>
          </w:p>
        </w:tc>
      </w:tr>
    </w:tbl>
    <w:p>
      <w:pPr>
        <w:pStyle w:val="Normal"/>
        <w:widowControl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yle19">
    <w:name w:val="Основной шрифт абзаца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5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6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7EA5B76-A295-4A9E-9271-2ED15E5C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1487</TotalTime>
  <Application>LibreOffice/6.4.3.2$Windows_x86 LibreOffice_project/747b5d0ebf89f41c860ec2a39efd7cb15b54f2d8</Application>
  <Pages>2</Pages>
  <Words>457</Words>
  <Characters>3545</Characters>
  <CharactersWithSpaces>4038</CharactersWithSpaces>
  <Paragraphs>86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2020-10-15T11:26:34Z</dcterms:modified>
  <cp:revision>444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