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41"/>
        <w:widowControl/>
        <w:bidi w:val="0"/>
        <w:jc w:val="center"/>
        <w:rPr/>
      </w:pPr>
      <w:r>
        <w:rPr/>
      </w:r>
    </w:p>
    <w:p>
      <w:pPr>
        <w:pStyle w:val="Style41"/>
        <w:widowControl/>
        <w:bidi w:val="0"/>
        <w:jc w:val="center"/>
        <w:rPr/>
      </w:pPr>
      <w:r>
        <w:rPr>
          <w:rStyle w:val="FontStyle17"/>
          <w:sz w:val="20"/>
          <w:szCs w:val="20"/>
        </w:rPr>
        <w:t>ПРОТОКОЛ № 03.5-3/</w:t>
      </w:r>
      <w:r>
        <w:rPr>
          <w:rStyle w:val="FontStyle17"/>
          <w:rFonts w:eastAsia="Times New Roman" w:cs="Times New Roman"/>
          <w:b/>
          <w:bCs/>
          <w:color w:val="00000A"/>
          <w:sz w:val="20"/>
          <w:szCs w:val="20"/>
          <w:lang w:val="en-US" w:eastAsia="ru-RU" w:bidi="ar-SA"/>
        </w:rPr>
        <w:t>2378</w:t>
      </w:r>
      <w:r>
        <w:rPr>
          <w:rStyle w:val="FontStyle17"/>
          <w:sz w:val="20"/>
          <w:szCs w:val="20"/>
          <w:lang w:val="en-US"/>
        </w:rPr>
        <w:t>/452</w:t>
      </w:r>
    </w:p>
    <w:p>
      <w:pPr>
        <w:pStyle w:val="Normal"/>
        <w:bidi w:val="0"/>
        <w:jc w:val="center"/>
        <w:rPr/>
      </w:pPr>
      <w:r>
        <w:rPr>
          <w:rStyle w:val="FontStyle17"/>
          <w:rFonts w:eastAsia="Times New Roman" w:cs="Times New Roman"/>
          <w:b/>
          <w:bCs/>
          <w:sz w:val="20"/>
          <w:szCs w:val="20"/>
          <w:lang w:eastAsia="ru-RU"/>
        </w:rPr>
        <w:t>рассмотрения единственной заявки</w:t>
      </w:r>
      <w:r>
        <w:rPr>
          <w:rStyle w:val="FontStyle17"/>
          <w:sz w:val="20"/>
          <w:szCs w:val="20"/>
        </w:rPr>
        <w:t xml:space="preserve"> аукциона в электронной форме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left"/>
        <w:rPr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на право заключения контракта с Областным бюджетным учреждением социального обслуживания ''Щигровский межрайонный комплексный центр социального обслуживания населения Курской области'' на выполнение текущего ремонта помещений административного здания, расположенного по адресу г. Щигры, ул. Дзержинского, дом 39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center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center"/>
        <w:rPr/>
      </w:pPr>
      <w:r>
        <w:rPr>
          <w:b/>
          <w:sz w:val="20"/>
          <w:szCs w:val="20"/>
        </w:rPr>
        <w:t xml:space="preserve">(Регистрационный номер </w:t>
      </w:r>
      <w:r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  <w:t xml:space="preserve"> 09-05/20347</w:t>
      </w:r>
      <w:r>
        <w:rPr>
          <w:rFonts w:eastAsia="Times New Roman" w:cs="Times New Roman"/>
          <w:b/>
          <w:sz w:val="20"/>
          <w:szCs w:val="20"/>
          <w:lang w:eastAsia="ru-RU"/>
        </w:rPr>
        <w:t xml:space="preserve">)                                      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left"/>
        <w:rPr/>
      </w:pPr>
      <w:r>
        <w:rPr>
          <w:b/>
          <w:sz w:val="20"/>
          <w:szCs w:val="20"/>
        </w:rPr>
        <w:t xml:space="preserve">                                              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center"/>
        <w:rPr/>
      </w:pPr>
      <w:r>
        <w:rPr>
          <w:b/>
          <w:i w:val="false"/>
          <w:iCs w:val="false"/>
          <w:sz w:val="20"/>
          <w:szCs w:val="20"/>
        </w:rPr>
        <w:t xml:space="preserve">  </w:t>
      </w:r>
      <w:r>
        <w:rPr>
          <w:b/>
          <w:i w:val="false"/>
          <w:iCs w:val="false"/>
          <w:sz w:val="20"/>
          <w:szCs w:val="20"/>
        </w:rPr>
        <w:t>Идентификац</w:t>
      </w:r>
      <w:r>
        <w:rPr>
          <w:rFonts w:eastAsia="Times New Roman" w:cs="Times New Roman"/>
          <w:b/>
          <w:bCs/>
          <w:i w:val="false"/>
          <w:iCs w:val="false"/>
          <w:color w:val="000000"/>
          <w:sz w:val="20"/>
          <w:szCs w:val="20"/>
          <w:lang w:val="ru-RU" w:eastAsia="ru-RU"/>
        </w:rPr>
        <w:t>ионный ко</w:t>
      </w:r>
      <w:r>
        <w:rPr>
          <w:b/>
          <w:i w:val="false"/>
          <w:iCs w:val="false"/>
          <w:sz w:val="20"/>
          <w:szCs w:val="20"/>
        </w:rPr>
        <w:t>д закупки: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center"/>
        <w:rPr/>
      </w:pPr>
      <w:r>
        <w:rPr>
          <w:b/>
          <w:bCs/>
          <w:i w:val="false"/>
          <w:iCs w:val="false"/>
          <w:color w:val="000000"/>
          <w:kern w:val="2"/>
          <w:sz w:val="20"/>
          <w:szCs w:val="20"/>
          <w:lang w:val="ru-RU" w:eastAsia="ru-RU" w:bidi="ru-RU"/>
        </w:rPr>
        <w:t>202462800422046280100100120014331244</w:t>
      </w:r>
      <w:r>
        <w:rPr>
          <w:b w:val="false"/>
          <w:bCs w:val="false"/>
          <w:i w:val="false"/>
          <w:iCs w:val="false"/>
          <w:color w:val="000000"/>
          <w:kern w:val="2"/>
          <w:sz w:val="24"/>
          <w:szCs w:val="24"/>
          <w:lang w:val="ru-RU" w:eastAsia="ru-RU" w:bidi="ru-RU"/>
        </w:rPr>
        <w:t xml:space="preserve"> 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center"/>
        <w:rPr>
          <w:b w:val="false"/>
          <w:b w:val="false"/>
          <w:bCs w:val="false"/>
          <w:i w:val="false"/>
          <w:i w:val="false"/>
          <w:iCs w:val="false"/>
          <w:color w:val="000000"/>
          <w:kern w:val="2"/>
          <w:sz w:val="24"/>
          <w:szCs w:val="24"/>
          <w:lang w:val="ru-RU" w:eastAsia="ru-RU" w:bidi="ru-RU"/>
        </w:rPr>
      </w:pPr>
      <w:r>
        <w:rPr>
          <w:b w:val="false"/>
          <w:bCs w:val="false"/>
          <w:i w:val="false"/>
          <w:iCs w:val="false"/>
          <w:color w:val="000000"/>
          <w:kern w:val="2"/>
          <w:sz w:val="24"/>
          <w:szCs w:val="24"/>
          <w:lang w:val="ru-RU" w:eastAsia="ru-RU" w:bidi="ru-RU"/>
        </w:rPr>
      </w:r>
    </w:p>
    <w:p>
      <w:pPr>
        <w:pStyle w:val="Normal"/>
        <w:tabs>
          <w:tab w:val="clear" w:pos="720"/>
          <w:tab w:val="left" w:pos="-1620" w:leader="none"/>
        </w:tabs>
        <w:bidi w:val="0"/>
        <w:jc w:val="left"/>
        <w:rPr/>
      </w:pPr>
      <w:r>
        <w:rPr>
          <w:sz w:val="20"/>
          <w:szCs w:val="20"/>
        </w:rPr>
        <w:t xml:space="preserve">г. Курск, ул. </w:t>
      </w:r>
      <w:r>
        <w:rPr>
          <w:rFonts w:eastAsia="Times New Roman" w:cs="Times New Roman"/>
          <w:sz w:val="20"/>
          <w:szCs w:val="20"/>
          <w:lang w:eastAsia="ru-RU"/>
        </w:rPr>
        <w:t>Красная Площадь,6, подъезд,1</w:t>
      </w:r>
      <w:r>
        <w:rPr>
          <w:sz w:val="20"/>
          <w:szCs w:val="20"/>
        </w:rPr>
        <w:t xml:space="preserve">                                                                        «</w:t>
      </w:r>
      <w:r>
        <w:rPr>
          <w:sz w:val="20"/>
          <w:szCs w:val="20"/>
        </w:rPr>
        <w:t>20</w:t>
      </w:r>
      <w:r>
        <w:rPr>
          <w:sz w:val="20"/>
          <w:szCs w:val="20"/>
        </w:rPr>
        <w:t>» октября 2020 года</w:t>
      </w:r>
    </w:p>
    <w:p>
      <w:pPr>
        <w:pStyle w:val="Style26"/>
        <w:bidi w:val="0"/>
        <w:spacing w:before="28" w:after="28"/>
        <w:jc w:val="center"/>
        <w:rPr/>
      </w:pPr>
      <w:r>
        <w:rPr>
          <w:color w:val="00000A"/>
          <w:sz w:val="20"/>
          <w:szCs w:val="20"/>
        </w:rPr>
        <w:t xml:space="preserve">                                                                                                           </w:t>
      </w:r>
    </w:p>
    <w:p>
      <w:pPr>
        <w:pStyle w:val="BodyTextIndent2"/>
        <w:bidi w:val="0"/>
        <w:spacing w:lineRule="atLeast" w:line="100" w:before="0" w:after="0"/>
        <w:ind w:left="0" w:right="0" w:hanging="0"/>
        <w:jc w:val="both"/>
        <w:rPr/>
      </w:pPr>
      <w:r>
        <w:rPr>
          <w:sz w:val="20"/>
          <w:szCs w:val="20"/>
        </w:rPr>
        <w:t>На заседании аукционной комиссии присутствовали:</w:t>
      </w:r>
    </w:p>
    <w:p>
      <w:pPr>
        <w:pStyle w:val="BodyTextIndent2"/>
        <w:bidi w:val="0"/>
        <w:spacing w:lineRule="atLeast" w:line="100" w:before="0" w:after="0"/>
        <w:ind w:left="0" w:right="0" w:hanging="0"/>
        <w:jc w:val="both"/>
        <w:rPr/>
      </w:pPr>
      <w:r>
        <w:rPr/>
      </w:r>
    </w:p>
    <w:p>
      <w:pPr>
        <w:pStyle w:val="BodyTextIndent2"/>
        <w:bidi w:val="0"/>
        <w:spacing w:lineRule="atLeast" w:line="100" w:before="0" w:after="0"/>
        <w:ind w:left="0" w:right="0" w:hanging="0"/>
        <w:jc w:val="both"/>
        <w:rPr/>
      </w:pPr>
      <w:r>
        <w:rPr/>
      </w:r>
    </w:p>
    <w:tbl>
      <w:tblPr>
        <w:tblW w:w="9235" w:type="dxa"/>
        <w:jc w:val="left"/>
        <w:tblInd w:w="15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84"/>
        <w:gridCol w:w="6450"/>
      </w:tblGrid>
      <w:tr>
        <w:trPr/>
        <w:tc>
          <w:tcPr>
            <w:tcW w:w="2784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/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Сидорова Светлана Владимировна</w:t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/>
            </w:r>
          </w:p>
          <w:p>
            <w:pPr>
              <w:pStyle w:val="Style28"/>
              <w:widowControl w:val="false"/>
              <w:bidi w:val="0"/>
              <w:spacing w:lineRule="atLeast" w:line="100"/>
              <w:ind w:left="0" w:right="3" w:hanging="0"/>
              <w:jc w:val="left"/>
              <w:rPr>
                <w:rFonts w:eastAsia="Times New Roman" w:cs="Times New Roman"/>
                <w:color w:val="00000A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shd w:fill="FFFFFF" w:val="clear"/>
                <w:lang w:val="ru-RU" w:eastAsia="ru-RU" w:bidi="ar-SA"/>
              </w:rPr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  <w:p>
            <w:pPr>
              <w:pStyle w:val="Normal"/>
              <w:widowControl w:val="false"/>
              <w:bidi w:val="0"/>
              <w:jc w:val="both"/>
              <w:rPr/>
            </w:pPr>
            <w:r>
              <w:rPr/>
            </w:r>
          </w:p>
          <w:p>
            <w:pPr>
              <w:pStyle w:val="Normal"/>
              <w:widowControl w:val="false"/>
              <w:bidi w:val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Начальник отдела закупок в сфере строительства и ЖКХ областного казенного учреждения «Центр закупок Курской области», заместитель председателя комиссии</w:t>
            </w:r>
          </w:p>
        </w:tc>
      </w:tr>
      <w:tr>
        <w:trPr/>
        <w:tc>
          <w:tcPr>
            <w:tcW w:w="2784" w:type="dxa"/>
            <w:tcBorders/>
            <w:shd w:fill="auto" w:val="clear"/>
          </w:tcPr>
          <w:p>
            <w:pPr>
              <w:pStyle w:val="Style28"/>
              <w:widowControl w:val="false"/>
              <w:bidi w:val="0"/>
              <w:spacing w:lineRule="atLeast" w:line="100"/>
              <w:ind w:left="-70" w:right="3" w:hanging="0"/>
              <w:jc w:val="left"/>
              <w:rPr>
                <w:rFonts w:eastAsia="Times New Roman" w:cs="Times New Roman"/>
                <w:color w:val="auto"/>
                <w:sz w:val="20"/>
                <w:szCs w:val="20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highlight w:val="white"/>
                <w:lang w:val="ru-RU" w:eastAsia="ru-RU" w:bidi="ar-SA"/>
              </w:rPr>
              <w:t>Костина Анастасия Сергеевна</w:t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>
                <w:rFonts w:eastAsia="Times New Roman" w:cs="Times New Roman"/>
                <w:color w:val="auto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ru-RU" w:eastAsia="ru-RU" w:bidi="ar-SA"/>
              </w:rPr>
              <w:t>Заместитель начальника  отдела закупок в сфере строительства и ЖКХ областного казенного учреждения «Центр закупок Курской области». секретарь комиссии</w:t>
            </w:r>
          </w:p>
        </w:tc>
      </w:tr>
      <w:tr>
        <w:trPr>
          <w:trHeight w:val="807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Дьяконов Сергей Михайлович</w:t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/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Консультант отдела закупок в сфере строительства и ЖКХ областного казенного учреждения «Центр закупок Курской области»,  член комиссии.</w:t>
            </w:r>
          </w:p>
        </w:tc>
      </w:tr>
      <w:tr>
        <w:trPr>
          <w:trHeight w:val="557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60"/>
              <w:jc w:val="left"/>
              <w:rPr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ru-RU" w:eastAsia="zh-CN" w:bidi="ar-SA"/>
              </w:rPr>
              <w:t>Т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  <w:t>атаренкова Светлана Ивановна</w:t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en-US" w:eastAsia="ru-RU" w:bidi="ar-SA"/>
              </w:rPr>
              <w:t xml:space="preserve">Директор 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  <w:t xml:space="preserve">     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sz w:val="20"/>
                <w:szCs w:val="20"/>
                <w:lang w:val="en-US" w:eastAsia="zh-CN" w:bidi="ar-SA"/>
              </w:rPr>
              <w:t xml:space="preserve">  - 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sz w:val="20"/>
                <w:szCs w:val="20"/>
                <w:lang w:val="ru-RU" w:eastAsia="zh-CN" w:bidi="ar-SA"/>
              </w:rPr>
              <w:t>член комиссии</w:t>
            </w:r>
          </w:p>
        </w:tc>
      </w:tr>
      <w:tr>
        <w:trPr>
          <w:trHeight w:val="557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widowControl w:val="false"/>
              <w:tabs>
                <w:tab w:val="clear" w:pos="720"/>
                <w:tab w:val="left" w:pos="385" w:leader="none"/>
                <w:tab w:val="left" w:pos="4080" w:leader="none"/>
              </w:tabs>
              <w:bidi w:val="0"/>
              <w:spacing w:before="0" w:after="60"/>
              <w:ind w:left="385" w:right="0" w:hanging="360"/>
              <w:jc w:val="left"/>
              <w:rPr>
                <w:rFonts w:eastAsia="Times New Roman" w:cs="Times New Roman"/>
                <w:i w:val="false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  <w:t xml:space="preserve"> 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  <w:t>Чевычелова Галина Викторовна</w:t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60"/>
              <w:jc w:val="both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  <w:lang w:val="en-US" w:bidi="ar-SA"/>
              </w:rPr>
              <w:t xml:space="preserve">Главный бухгалтер     -   </w:t>
            </w:r>
            <w:r>
              <w:rPr>
                <w:kern w:val="0"/>
                <w:sz w:val="20"/>
                <w:szCs w:val="20"/>
                <w:lang w:val="ru-RU" w:bidi="ar-SA"/>
              </w:rPr>
              <w:t>член комиссии</w:t>
            </w:r>
          </w:p>
        </w:tc>
      </w:tr>
    </w:tbl>
    <w:p>
      <w:pPr>
        <w:pStyle w:val="BodyTextIndent2"/>
        <w:bidi w:val="0"/>
        <w:spacing w:lineRule="atLeast" w:line="100" w:before="0" w:after="0"/>
        <w:ind w:left="0" w:right="0" w:firstLine="708"/>
        <w:jc w:val="both"/>
        <w:rPr/>
      </w:pPr>
      <w:r>
        <w:rPr/>
      </w:r>
    </w:p>
    <w:p>
      <w:pPr>
        <w:pStyle w:val="BodyTextIndent2"/>
        <w:bidi w:val="0"/>
        <w:spacing w:lineRule="atLeast" w:line="100" w:before="0" w:after="0"/>
        <w:ind w:left="0" w:right="0" w:firstLine="708"/>
        <w:jc w:val="both"/>
        <w:rPr/>
      </w:pPr>
      <w:r>
        <w:rPr>
          <w:sz w:val="20"/>
          <w:szCs w:val="20"/>
        </w:rPr>
        <w:t xml:space="preserve">На заседании аукционной комиссии присутствовали </w:t>
      </w:r>
      <w:r>
        <w:rPr>
          <w:rFonts w:eastAsia="Times New Roman" w:cs="Times New Roman"/>
          <w:color w:val="00000A"/>
          <w:sz w:val="20"/>
          <w:szCs w:val="20"/>
          <w:lang w:val="ru-RU" w:eastAsia="ru-RU" w:bidi="ar-SA"/>
        </w:rPr>
        <w:t>6</w:t>
      </w:r>
      <w:r>
        <w:rPr>
          <w:sz w:val="20"/>
          <w:szCs w:val="20"/>
        </w:rPr>
        <w:t xml:space="preserve"> членов комиссии. Комиссия правомочна принимать решения.</w:t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/>
      </w:pPr>
      <w:r>
        <w:rPr/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/>
      </w:pPr>
      <w:r>
        <w:rPr/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/>
      </w:pPr>
      <w:r>
        <w:rPr>
          <w:rFonts w:cs="Times New Roman" w:ascii="Times New Roman" w:hAnsi="Times New Roman"/>
          <w:b w:val="false"/>
          <w:bCs w:val="false"/>
          <w:color w:val="000000"/>
        </w:rPr>
        <w:t>Наименование объекта закупки</w:t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/>
      </w:pPr>
      <w:r>
        <w:rPr/>
      </w:r>
    </w:p>
    <w:p>
      <w:pPr>
        <w:pStyle w:val="Normal"/>
        <w:keepNext w:val="true"/>
        <w:keepLines/>
        <w:widowControl w:val="false"/>
        <w:suppressLineNumbers/>
        <w:tabs>
          <w:tab w:val="clear" w:pos="720"/>
          <w:tab w:val="left" w:pos="360" w:leader="none"/>
        </w:tabs>
        <w:suppressAutoHyphens w:val="true"/>
        <w:bidi w:val="0"/>
        <w:spacing w:before="0" w:after="60"/>
        <w:ind w:left="0" w:right="0" w:hanging="0"/>
        <w:jc w:val="both"/>
        <w:rPr>
          <w:b/>
          <w:b/>
          <w:bCs/>
          <w:color w:val="000000"/>
          <w:kern w:val="0"/>
          <w:sz w:val="20"/>
          <w:szCs w:val="20"/>
          <w:lang w:val="ru-RU" w:bidi="ar-SA"/>
        </w:rPr>
      </w:pPr>
      <w:r>
        <w:rPr>
          <w:b/>
          <w:bCs/>
          <w:color w:val="000000"/>
          <w:kern w:val="0"/>
          <w:sz w:val="20"/>
          <w:szCs w:val="20"/>
          <w:lang w:val="ru-RU" w:bidi="ar-SA"/>
        </w:rPr>
        <w:t xml:space="preserve">  </w:t>
      </w:r>
      <w:r>
        <w:rPr>
          <w:b/>
          <w:bCs/>
          <w:i/>
          <w:color w:val="000000"/>
          <w:kern w:val="0"/>
          <w:sz w:val="20"/>
          <w:szCs w:val="20"/>
          <w:lang w:val="ru-RU" w:bidi="ar-SA"/>
        </w:rPr>
        <w:t xml:space="preserve"> </w:t>
      </w:r>
      <w:r>
        <w:rPr>
          <w:b/>
          <w:bCs/>
          <w:i/>
          <w:color w:val="000000"/>
          <w:kern w:val="0"/>
          <w:sz w:val="20"/>
          <w:szCs w:val="20"/>
          <w:lang w:val="ru-RU" w:bidi="ar-SA"/>
        </w:rPr>
        <w:t>Текущий ремонт помещений административного здания, расположенного по адресу г. Щигры, ул. Дзержинского, дом 39</w:t>
      </w:r>
    </w:p>
    <w:p>
      <w:pPr>
        <w:pStyle w:val="Normal"/>
        <w:widowControl w:val="false"/>
        <w:suppressLineNumbers/>
        <w:tabs>
          <w:tab w:val="clear" w:pos="720"/>
          <w:tab w:val="left" w:pos="-1620" w:leader="none"/>
        </w:tabs>
        <w:suppressAutoHyphens w:val="true"/>
        <w:bidi w:val="0"/>
        <w:spacing w:before="0" w:after="0"/>
        <w:ind w:left="0" w:right="0" w:hanging="0"/>
        <w:jc w:val="center"/>
        <w:rPr/>
      </w:pPr>
      <w:r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  <w:t xml:space="preserve"> </w:t>
      </w:r>
    </w:p>
    <w:p>
      <w:pPr>
        <w:pStyle w:val="Normal"/>
        <w:keepNext w:val="true"/>
        <w:keepLines/>
        <w:suppressLineNumbers/>
        <w:suppressAutoHyphens w:val="true"/>
        <w:bidi w:val="0"/>
        <w:jc w:val="center"/>
        <w:rPr/>
      </w:pPr>
      <w:r>
        <w:rPr>
          <w:color w:val="000000"/>
          <w:sz w:val="20"/>
          <w:szCs w:val="20"/>
        </w:rPr>
        <w:t xml:space="preserve">Начальная максимальная цена контракта: </w:t>
      </w:r>
    </w:p>
    <w:p>
      <w:pPr>
        <w:pStyle w:val="Normal"/>
        <w:suppressLineNumbers/>
        <w:suppressAutoHyphens w:val="true"/>
        <w:bidi w:val="0"/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</w:p>
    <w:p>
      <w:pPr>
        <w:pStyle w:val="Normal"/>
        <w:keepNext w:val="true"/>
        <w:keepLines/>
        <w:widowControl w:val="false"/>
        <w:suppressLineNumbers/>
        <w:suppressAutoHyphens w:val="true"/>
        <w:bidi w:val="0"/>
        <w:spacing w:before="0" w:after="0"/>
        <w:jc w:val="center"/>
        <w:rPr>
          <w:sz w:val="20"/>
          <w:szCs w:val="20"/>
        </w:rPr>
      </w:pPr>
      <w:r>
        <w:rPr>
          <w:b/>
          <w:color w:val="000000"/>
          <w:sz w:val="20"/>
          <w:szCs w:val="20"/>
        </w:rPr>
        <w:t xml:space="preserve">212 423,00 (Двести двенадцать тысяч четыреста двадцать три) руб. 00 коп. </w:t>
      </w:r>
    </w:p>
    <w:p>
      <w:pPr>
        <w:pStyle w:val="Normal"/>
        <w:widowControl w:val="false"/>
        <w:suppressLineNumbers/>
        <w:suppressAutoHyphens w:val="true"/>
        <w:bidi w:val="0"/>
        <w:spacing w:before="0" w:after="0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uppressLineNumbers/>
        <w:suppressAutoHyphens w:val="true"/>
        <w:bidi w:val="0"/>
        <w:jc w:val="both"/>
        <w:rPr/>
      </w:pPr>
      <w:r>
        <w:rPr>
          <w:b w:val="false"/>
          <w:bCs w:val="false"/>
          <w:color w:val="000000"/>
          <w:sz w:val="20"/>
          <w:szCs w:val="20"/>
          <w:lang w:val="ru-RU" w:eastAsia="ru-RU"/>
        </w:rPr>
        <w:t>Аукционная комиссия рассмотрела единственную заявку участника закупки и д</w:t>
      </w:r>
      <w:r>
        <w:rPr>
          <w:rFonts w:eastAsia="Times New Roman" w:cs="Times New Roman"/>
          <w:b w:val="false"/>
          <w:bCs w:val="false"/>
          <w:color w:val="000000"/>
          <w:sz w:val="20"/>
          <w:szCs w:val="20"/>
          <w:lang w:val="ru-RU" w:eastAsia="ru-RU"/>
        </w:rPr>
        <w:t>окументы</w:t>
      </w:r>
      <w:r>
        <w:rPr>
          <w:b w:val="false"/>
          <w:bCs w:val="false"/>
          <w:color w:val="000000"/>
          <w:sz w:val="20"/>
          <w:szCs w:val="20"/>
          <w:lang w:val="ru-RU" w:eastAsia="ru-RU"/>
        </w:rPr>
        <w:t xml:space="preserve"> данной заявки на предмет соответствия требованиям Федерального закона от 05.04.2013 №44-ФЗ «О контрактной в сфере закупок товаров, работ, услуг для обеспечения государственных нужд» и документации в электронной форме.</w:t>
      </w:r>
    </w:p>
    <w:p>
      <w:pPr>
        <w:pStyle w:val="Normal"/>
        <w:keepNext w:val="true"/>
        <w:keepLines/>
        <w:suppressLineNumbers/>
        <w:suppressAutoHyphens w:val="true"/>
        <w:bidi w:val="0"/>
        <w:jc w:val="left"/>
        <w:rPr/>
      </w:pPr>
      <w:r>
        <w:rPr/>
      </w:r>
    </w:p>
    <w:p>
      <w:pPr>
        <w:pStyle w:val="Style41"/>
        <w:widowControl/>
        <w:bidi w:val="0"/>
        <w:jc w:val="both"/>
        <w:rPr/>
      </w:pPr>
      <w:r>
        <w:rPr/>
      </w:r>
    </w:p>
    <w:p>
      <w:pPr>
        <w:pStyle w:val="Style41"/>
        <w:widowControl/>
        <w:bidi w:val="0"/>
        <w:jc w:val="both"/>
        <w:rPr/>
      </w:pPr>
      <w:r>
        <w:rPr/>
      </w:r>
    </w:p>
    <w:p>
      <w:pPr>
        <w:pStyle w:val="Style41"/>
        <w:widowControl/>
        <w:bidi w:val="0"/>
        <w:jc w:val="both"/>
        <w:rPr/>
      </w:pPr>
      <w:r>
        <w:rPr/>
      </w:r>
    </w:p>
    <w:p>
      <w:pPr>
        <w:pStyle w:val="Style41"/>
        <w:widowControl/>
        <w:bidi w:val="0"/>
        <w:jc w:val="both"/>
        <w:rPr/>
      </w:pPr>
      <w:r>
        <w:rPr/>
      </w:r>
    </w:p>
    <w:p>
      <w:pPr>
        <w:pStyle w:val="Style41"/>
        <w:widowControl/>
        <w:bidi w:val="0"/>
        <w:jc w:val="both"/>
        <w:rPr/>
      </w:pPr>
      <w:r>
        <w:rPr/>
      </w:r>
    </w:p>
    <w:p>
      <w:pPr>
        <w:pStyle w:val="Style41"/>
        <w:widowControl/>
        <w:bidi w:val="0"/>
        <w:jc w:val="both"/>
        <w:rPr/>
      </w:pPr>
      <w:r>
        <w:rPr>
          <w:rStyle w:val="Style17"/>
          <w:sz w:val="20"/>
          <w:szCs w:val="20"/>
        </w:rPr>
        <w:t>Членами аукционной комиссии принято решение:</w:t>
      </w:r>
    </w:p>
    <w:p>
      <w:pPr>
        <w:pStyle w:val="Style41"/>
        <w:widowControl/>
        <w:bidi w:val="0"/>
        <w:jc w:val="both"/>
        <w:rPr/>
      </w:pPr>
      <w:r>
        <w:rPr/>
      </w:r>
    </w:p>
    <w:tbl>
      <w:tblPr>
        <w:tblW w:w="7145" w:type="dxa"/>
        <w:jc w:val="left"/>
        <w:tblInd w:w="787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84"/>
        <w:gridCol w:w="4860"/>
      </w:tblGrid>
      <w:tr>
        <w:trPr>
          <w:trHeight w:val="1136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Члены комиссии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Решение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по Заявке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 xml:space="preserve">№  </w:t>
            </w: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val="ru-RU" w:eastAsia="ru-RU"/>
              </w:rPr>
              <w:t>ЕА-59972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 xml:space="preserve"> </w:t>
            </w:r>
            <w:r>
              <w:rPr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ИП Петрожицкий Игорь Витальевич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А.Н. Полторацкий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С</w:t>
            </w: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.В. Сидорова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А.С.Костина</w:t>
            </w:r>
          </w:p>
        </w:tc>
        <w:tc>
          <w:tcPr>
            <w:tcW w:w="48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С.М. Дьяконов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u w:val="none"/>
              </w:rPr>
              <w:t>С.И. Татаренкова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Г.В. Чевычелова</w:t>
            </w:r>
          </w:p>
        </w:tc>
        <w:tc>
          <w:tcPr>
            <w:tcW w:w="48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</w:tbl>
    <w:p>
      <w:pPr>
        <w:pStyle w:val="Normal"/>
        <w:bidi w:val="0"/>
        <w:ind w:left="0" w:right="0" w:firstLine="720"/>
        <w:jc w:val="both"/>
        <w:rPr/>
      </w:pPr>
      <w:r>
        <w:rPr/>
      </w:r>
    </w:p>
    <w:p>
      <w:pPr>
        <w:pStyle w:val="Normal"/>
        <w:bidi w:val="0"/>
        <w:ind w:left="0" w:right="0" w:firstLine="720"/>
        <w:jc w:val="both"/>
        <w:rPr/>
      </w:pPr>
      <w:r>
        <w:rPr>
          <w:rFonts w:eastAsia="Times New Roman" w:cs="Times New Roman"/>
          <w:b w:val="false"/>
          <w:bCs w:val="false"/>
          <w:sz w:val="20"/>
          <w:szCs w:val="20"/>
          <w:lang w:eastAsia="ru-RU"/>
        </w:rPr>
        <w:t xml:space="preserve">В связи с тем, что по окончанию срока подачи заявок на участие в аукционе в электронной форме подана только одна заявка, аукцион в электронной форме на право </w:t>
      </w:r>
      <w:r>
        <w:rPr>
          <w:rFonts w:eastAsia="Times New Roman" w:cs="Times New Roman"/>
          <w:b w:val="false"/>
          <w:bCs w:val="false"/>
          <w:color w:val="000000"/>
          <w:sz w:val="20"/>
          <w:szCs w:val="20"/>
          <w:lang w:eastAsia="ru-RU"/>
        </w:rPr>
        <w:t>заключения контракта с  Областным бюджетным учреждением социального обслуживания ''Щигровский межрайонный комплексный центр социального обслуживания населения Курской области'' на выполнение текущего ремонта помещений административного здания, расположенного по адресу г. Щигры, ул. Дзержинского, дом 39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lang w:val="en-US" w:eastAsia="ru-RU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lang w:val="ru-RU" w:eastAsia="ru-RU" w:bidi="ar-SA"/>
        </w:rPr>
        <w:t xml:space="preserve">  </w:t>
      </w:r>
      <w:r>
        <w:rPr>
          <w:rFonts w:eastAsia="Times New Roman" w:cs="Times New Roman"/>
          <w:b/>
          <w:bCs/>
          <w:color w:val="000000"/>
          <w:kern w:val="0"/>
          <w:sz w:val="20"/>
          <w:szCs w:val="20"/>
          <w:lang w:val="ru-RU" w:eastAsia="ru-RU" w:bidi="ar-SA"/>
        </w:rPr>
        <w:t>признается несостоявшимся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lang w:val="ru-RU" w:eastAsia="ru-RU" w:bidi="ar-SA"/>
        </w:rPr>
        <w:t>.</w:t>
      </w:r>
    </w:p>
    <w:p>
      <w:pPr>
        <w:pStyle w:val="Normal"/>
        <w:bidi w:val="0"/>
        <w:ind w:left="0" w:right="0" w:firstLine="720"/>
        <w:jc w:val="both"/>
        <w:rPr>
          <w:rFonts w:eastAsia="Times New Roman" w:cs="Times New Roman"/>
          <w:b w:val="false"/>
          <w:b w:val="false"/>
          <w:bCs w:val="false"/>
          <w:sz w:val="20"/>
          <w:szCs w:val="20"/>
          <w:lang w:eastAsia="ru-RU"/>
        </w:rPr>
      </w:pPr>
      <w:r>
        <w:rPr>
          <w:rFonts w:eastAsia="Times New Roman" w:cs="Times New Roman"/>
          <w:b w:val="false"/>
          <w:bCs w:val="false"/>
          <w:sz w:val="20"/>
          <w:szCs w:val="20"/>
          <w:lang w:eastAsia="ru-RU"/>
        </w:rPr>
      </w:r>
    </w:p>
    <w:p>
      <w:pPr>
        <w:pStyle w:val="Normal"/>
        <w:bidi w:val="0"/>
        <w:ind w:left="0" w:right="0" w:firstLine="720"/>
        <w:jc w:val="both"/>
        <w:rPr/>
      </w:pPr>
      <w:r>
        <w:rPr/>
      </w:r>
    </w:p>
    <w:p>
      <w:pPr>
        <w:pStyle w:val="Normal"/>
        <w:bidi w:val="0"/>
        <w:ind w:left="0" w:right="0" w:firstLine="720"/>
        <w:jc w:val="both"/>
        <w:rPr/>
      </w:pPr>
      <w:r>
        <w:rPr>
          <w:rStyle w:val="Style17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bidi w:val="0"/>
        <w:ind w:left="0" w:right="0" w:firstLine="720"/>
        <w:jc w:val="both"/>
        <w:rPr/>
      </w:pPr>
      <w:r>
        <w:rPr/>
      </w:r>
    </w:p>
    <w:p>
      <w:pPr>
        <w:pStyle w:val="Normal"/>
        <w:bidi w:val="0"/>
        <w:ind w:left="0" w:right="0" w:firstLine="720"/>
        <w:jc w:val="both"/>
        <w:rPr/>
      </w:pPr>
      <w:r>
        <w:rPr/>
      </w:r>
    </w:p>
    <w:p>
      <w:pPr>
        <w:pStyle w:val="Normal"/>
        <w:bidi w:val="0"/>
        <w:ind w:left="0" w:right="0" w:firstLine="720"/>
        <w:jc w:val="both"/>
        <w:rPr/>
      </w:pPr>
      <w:r>
        <w:rPr/>
      </w:r>
    </w:p>
    <w:tbl>
      <w:tblPr>
        <w:tblW w:w="9085" w:type="dxa"/>
        <w:jc w:val="left"/>
        <w:tblInd w:w="27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8"/>
        <w:gridCol w:w="1876"/>
      </w:tblGrid>
      <w:tr>
        <w:trPr>
          <w:trHeight w:val="568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rFonts w:cs="Times New Roman"/>
                <w:sz w:val="20"/>
                <w:szCs w:val="20"/>
              </w:rPr>
              <w:t>Председатель комиссии:</w:t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ind w:left="0" w:right="-416" w:hanging="0"/>
              <w:jc w:val="both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А. Н. Полторацкий</w:t>
            </w:r>
          </w:p>
        </w:tc>
      </w:tr>
      <w:tr>
        <w:trPr>
          <w:trHeight w:val="450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rStyle w:val="Style17"/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rFonts w:cs="Times New Roman"/>
                <w:sz w:val="20"/>
                <w:szCs w:val="20"/>
              </w:rPr>
              <w:t>Заместитель председателя комиссии:</w:t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ind w:left="0" w:right="-416" w:hanging="0"/>
              <w:jc w:val="both"/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ind w:left="0" w:right="-416" w:hanging="0"/>
              <w:jc w:val="both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С</w:t>
            </w: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. В. Сидорова</w:t>
            </w:r>
          </w:p>
        </w:tc>
      </w:tr>
      <w:tr>
        <w:trPr>
          <w:trHeight w:val="396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rStyle w:val="Style17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sz w:val="20"/>
                <w:szCs w:val="20"/>
              </w:rPr>
              <w:t>Секретарь комиссии:</w:t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 xml:space="preserve"> </w:t>
            </w: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А.С. Костина</w:t>
            </w:r>
          </w:p>
        </w:tc>
      </w:tr>
      <w:tr>
        <w:trPr>
          <w:trHeight w:val="395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rStyle w:val="Style17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sz w:val="20"/>
                <w:szCs w:val="20"/>
              </w:rPr>
              <w:t>Члены аукционной комиссии:</w:t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 xml:space="preserve"> </w:t>
            </w: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С.М. Дьяконов</w:t>
            </w:r>
          </w:p>
        </w:tc>
      </w:tr>
      <w:tr>
        <w:trPr>
          <w:trHeight w:val="396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60"/>
              <w:jc w:val="both"/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sz w:val="20"/>
                <w:szCs w:val="20"/>
              </w:rPr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С.И. Татаренкова</w:t>
            </w:r>
          </w:p>
        </w:tc>
      </w:tr>
      <w:tr>
        <w:trPr>
          <w:trHeight w:val="514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lineRule="atLeast" w:line="100" w:before="0" w:after="0"/>
              <w:ind w:left="0" w:right="-170" w:hanging="0"/>
              <w:jc w:val="both"/>
              <w:rPr>
                <w:sz w:val="20"/>
                <w:szCs w:val="20"/>
                <w:u w:val="none"/>
              </w:rPr>
            </w:pPr>
            <w:r>
              <w:rPr>
                <w:sz w:val="20"/>
                <w:szCs w:val="20"/>
                <w:u w:val="none"/>
              </w:rPr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tLeast" w:line="100" w:before="0" w:after="0"/>
              <w:ind w:left="0" w:right="-170" w:hanging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tLeast" w:line="100" w:before="0" w:after="0"/>
              <w:ind w:left="0" w:right="-170" w:hanging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u w:val="none"/>
              </w:rPr>
              <w:t xml:space="preserve"> </w:t>
            </w:r>
            <w:r>
              <w:rPr>
                <w:sz w:val="20"/>
                <w:szCs w:val="20"/>
                <w:u w:val="none"/>
              </w:rPr>
              <w:t>Г.В. Чевычелова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tLeast" w:line="100" w:before="0" w:after="0"/>
              <w:ind w:left="0" w:right="-170" w:hanging="0"/>
              <w:jc w:val="both"/>
              <w:rPr>
                <w:sz w:val="20"/>
                <w:szCs w:val="20"/>
                <w:u w:val="none"/>
              </w:rPr>
            </w:pPr>
            <w:r>
              <w:rPr>
                <w:sz w:val="20"/>
                <w:szCs w:val="20"/>
                <w:u w:val="none"/>
              </w:rPr>
            </w:r>
          </w:p>
        </w:tc>
      </w:tr>
    </w:tbl>
    <w:p>
      <w:pPr>
        <w:pStyle w:val="Style41"/>
        <w:widowControl/>
        <w:bidi w:val="0"/>
        <w:jc w:val="both"/>
        <w:rPr/>
      </w:pPr>
      <w:r>
        <w:rPr/>
      </w:r>
    </w:p>
    <w:sectPr>
      <w:type w:val="nextPage"/>
      <w:pgSz w:w="11906" w:h="16838"/>
      <w:pgMar w:left="1335" w:right="1335" w:header="0" w:top="1012" w:footer="0" w:bottom="851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NSimSun" w:cs="Arial"/>
        <w:kern w:val="2"/>
        <w:sz w:val="22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00000A"/>
      <w:kern w:val="2"/>
      <w:sz w:val="24"/>
      <w:szCs w:val="24"/>
      <w:lang w:val="ru-RU" w:eastAsia="ru-RU" w:bidi="ar-SA"/>
    </w:rPr>
  </w:style>
  <w:style w:type="character" w:styleId="DefaultParagraphFont">
    <w:name w:val="Default Paragraph Font"/>
    <w:qFormat/>
    <w:rPr/>
  </w:style>
  <w:style w:type="character" w:styleId="FontStyle17">
    <w:name w:val="Font Style17"/>
    <w:basedOn w:val="DefaultParagraphFont"/>
    <w:qFormat/>
    <w:rPr>
      <w:rFonts w:ascii="Times New Roman" w:hAnsi="Times New Roman" w:cs="Times New Roman"/>
      <w:b/>
      <w:bCs/>
      <w:sz w:val="24"/>
      <w:szCs w:val="24"/>
    </w:rPr>
  </w:style>
  <w:style w:type="character" w:styleId="FontStyle18">
    <w:name w:val="Font Style18"/>
    <w:basedOn w:val="DefaultParagraphFont"/>
    <w:qFormat/>
    <w:rPr>
      <w:rFonts w:ascii="Times New Roman" w:hAnsi="Times New Roman" w:cs="Times New Roman"/>
      <w:b/>
      <w:bCs/>
      <w:sz w:val="18"/>
      <w:szCs w:val="18"/>
    </w:rPr>
  </w:style>
  <w:style w:type="character" w:styleId="FontStyle20">
    <w:name w:val="Font Style20"/>
    <w:basedOn w:val="DefaultParagraphFont"/>
    <w:qFormat/>
    <w:rPr>
      <w:rFonts w:ascii="Times New Roman" w:hAnsi="Times New Roman" w:cs="Times New Roman"/>
      <w:sz w:val="18"/>
      <w:szCs w:val="18"/>
    </w:rPr>
  </w:style>
  <w:style w:type="character" w:styleId="Style14">
    <w:name w:val="Название Знак"/>
    <w:basedOn w:val="DefaultParagraphFont"/>
    <w:qFormat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5">
    <w:name w:val="Основной текст с отступом Знак"/>
    <w:basedOn w:val="DefaultParagraphFont"/>
    <w:qFormat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>
    <w:name w:val="Основной текст с отступом 2 Знак"/>
    <w:basedOn w:val="DefaultParagraphFont"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nsPlusNormal">
    <w:name w:val="ConsPlusNormal Знак"/>
    <w:qFormat/>
    <w:rPr>
      <w:rFonts w:ascii="Arial" w:hAnsi="Arial" w:eastAsia="Times New Roman" w:cs="Arial"/>
      <w:sz w:val="20"/>
      <w:szCs w:val="20"/>
      <w:lang w:eastAsia="ru-RU"/>
    </w:rPr>
  </w:style>
  <w:style w:type="character" w:styleId="Style16">
    <w:name w:val="Выделение"/>
    <w:qFormat/>
    <w:rPr>
      <w:i/>
      <w:iCs/>
    </w:rPr>
  </w:style>
  <w:style w:type="character" w:styleId="Rserrhl1">
    <w:name w:val="rs_err_hl1"/>
    <w:basedOn w:val="DefaultParagraphFont"/>
    <w:qFormat/>
    <w:rPr/>
  </w:style>
  <w:style w:type="character" w:styleId="Style17">
    <w:name w:val="Интернет-ссылка"/>
    <w:basedOn w:val="DefaultParagraphFont"/>
    <w:rPr>
      <w:color w:val="0000FF"/>
      <w:u w:val="single"/>
      <w:lang w:val="zxx" w:eastAsia="zxx" w:bidi="zxx"/>
    </w:rPr>
  </w:style>
  <w:style w:type="character" w:styleId="Style18">
    <w:name w:val="Без интервала Знак"/>
    <w:qFormat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yle19">
    <w:name w:val="Выделение жирным"/>
    <w:basedOn w:val="DefaultParagraphFont"/>
    <w:qFormat/>
    <w:rPr>
      <w:b/>
      <w:bCs/>
    </w:rPr>
  </w:style>
  <w:style w:type="character" w:styleId="1">
    <w:name w:val="Обычный (веб) Знак1"/>
    <w:qFormat/>
    <w:rPr>
      <w:rFonts w:ascii="Times New Roman" w:hAnsi="Times New Roman" w:eastAsia="Times New Roman" w:cs="Times New Roman"/>
      <w:sz w:val="24"/>
      <w:szCs w:val="24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20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1">
    <w:name w:val="Body Text"/>
    <w:basedOn w:val="Normal"/>
    <w:pPr>
      <w:spacing w:lineRule="auto" w:line="276" w:before="0" w:after="140"/>
    </w:pPr>
    <w:rPr/>
  </w:style>
  <w:style w:type="paragraph" w:styleId="Style22">
    <w:name w:val="List"/>
    <w:basedOn w:val="Style21"/>
    <w:pPr/>
    <w:rPr>
      <w:rFonts w:cs="Arial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Arial"/>
    </w:rPr>
  </w:style>
  <w:style w:type="paragraph" w:styleId="Style41">
    <w:name w:val="Style4"/>
    <w:basedOn w:val="Normal"/>
    <w:qFormat/>
    <w:pPr/>
    <w:rPr/>
  </w:style>
  <w:style w:type="paragraph" w:styleId="Style51">
    <w:name w:val="Style5"/>
    <w:basedOn w:val="Normal"/>
    <w:qFormat/>
    <w:pPr>
      <w:spacing w:lineRule="exact" w:line="300"/>
      <w:jc w:val="center"/>
    </w:pPr>
    <w:rPr/>
  </w:style>
  <w:style w:type="paragraph" w:styleId="Style61">
    <w:name w:val="Style6"/>
    <w:basedOn w:val="Normal"/>
    <w:qFormat/>
    <w:pPr/>
    <w:rPr/>
  </w:style>
  <w:style w:type="paragraph" w:styleId="Style71">
    <w:name w:val="Style7"/>
    <w:basedOn w:val="Normal"/>
    <w:qFormat/>
    <w:pPr>
      <w:spacing w:lineRule="exact" w:line="230"/>
      <w:jc w:val="center"/>
    </w:pPr>
    <w:rPr/>
  </w:style>
  <w:style w:type="paragraph" w:styleId="Style81">
    <w:name w:val="Style8"/>
    <w:basedOn w:val="Normal"/>
    <w:qFormat/>
    <w:pPr>
      <w:spacing w:lineRule="exact" w:line="298"/>
      <w:ind w:left="0" w:right="0" w:firstLine="168"/>
      <w:jc w:val="both"/>
    </w:pPr>
    <w:rPr/>
  </w:style>
  <w:style w:type="paragraph" w:styleId="Style91">
    <w:name w:val="Style9"/>
    <w:basedOn w:val="Normal"/>
    <w:qFormat/>
    <w:pPr/>
    <w:rPr/>
  </w:style>
  <w:style w:type="paragraph" w:styleId="Style25">
    <w:name w:val="Title"/>
    <w:basedOn w:val="Normal"/>
    <w:qFormat/>
    <w:pPr>
      <w:widowControl/>
      <w:spacing w:before="28" w:after="28"/>
    </w:pPr>
    <w:rPr>
      <w:color w:val="000000"/>
    </w:rPr>
  </w:style>
  <w:style w:type="paragraph" w:styleId="Style26">
    <w:name w:val="Body Text Indent"/>
    <w:basedOn w:val="Normal"/>
    <w:pPr>
      <w:widowControl/>
      <w:spacing w:before="28" w:after="28"/>
    </w:pPr>
    <w:rPr>
      <w:color w:val="000000"/>
    </w:rPr>
  </w:style>
  <w:style w:type="paragraph" w:styleId="BodyTextIndent2">
    <w:name w:val="Body Text Indent 2"/>
    <w:basedOn w:val="Normal"/>
    <w:qFormat/>
    <w:pPr>
      <w:spacing w:lineRule="auto" w:line="480" w:before="0" w:after="120"/>
      <w:ind w:left="283" w:right="0" w:hanging="0"/>
    </w:pPr>
    <w:rPr/>
  </w:style>
  <w:style w:type="paragraph" w:styleId="ConsPlusNormal1">
    <w:name w:val="ConsPlusNormal"/>
    <w:qFormat/>
    <w:pPr>
      <w:widowControl w:val="false"/>
      <w:suppressAutoHyphens w:val="true"/>
      <w:bidi w:val="0"/>
      <w:spacing w:lineRule="atLeast" w:line="100" w:before="0" w:after="0"/>
      <w:ind w:left="0" w:right="0" w:firstLine="720"/>
      <w:jc w:val="left"/>
    </w:pPr>
    <w:rPr>
      <w:rFonts w:ascii="Arial" w:hAnsi="Arial" w:eastAsia="Times New Roman" w:cs="Arial"/>
      <w:color w:val="00000A"/>
      <w:kern w:val="2"/>
      <w:sz w:val="20"/>
      <w:szCs w:val="20"/>
      <w:lang w:val="ru-RU" w:eastAsia="ru-RU" w:bidi="ar-SA"/>
    </w:rPr>
  </w:style>
  <w:style w:type="paragraph" w:styleId="NoSpacing">
    <w:name w:val="No Spacing"/>
    <w:qFormat/>
    <w:pPr>
      <w:widowControl/>
      <w:suppressAutoHyphens w:val="true"/>
      <w:bidi w:val="0"/>
      <w:spacing w:lineRule="atLeast" w:line="100" w:before="0" w:after="0"/>
      <w:ind w:left="0" w:right="0" w:firstLine="567"/>
      <w:jc w:val="both"/>
    </w:pPr>
    <w:rPr>
      <w:rFonts w:ascii="Times New Roman" w:hAnsi="Times New Roman" w:eastAsia="Times New Roman" w:cs="Times New Roman"/>
      <w:color w:val="00000A"/>
      <w:kern w:val="2"/>
      <w:sz w:val="28"/>
      <w:szCs w:val="28"/>
      <w:lang w:val="ru-RU" w:eastAsia="ru-RU" w:bidi="ar-SA"/>
    </w:rPr>
  </w:style>
  <w:style w:type="paragraph" w:styleId="21">
    <w:name w:val="Обычный2"/>
    <w:qFormat/>
    <w:pPr>
      <w:widowControl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00000A"/>
      <w:kern w:val="2"/>
      <w:sz w:val="20"/>
      <w:szCs w:val="20"/>
      <w:lang w:val="ru-RU" w:eastAsia="ru-RU" w:bidi="ar-SA"/>
    </w:rPr>
  </w:style>
  <w:style w:type="paragraph" w:styleId="Style27">
    <w:name w:val="Пункт"/>
    <w:basedOn w:val="Normal"/>
    <w:qFormat/>
    <w:pPr>
      <w:widowControl/>
      <w:tabs>
        <w:tab w:val="clear" w:pos="720"/>
        <w:tab w:val="left" w:pos="3384" w:leader="none"/>
      </w:tabs>
      <w:ind w:left="1404" w:right="0" w:hanging="504"/>
      <w:jc w:val="both"/>
    </w:pPr>
    <w:rPr/>
  </w:style>
  <w:style w:type="paragraph" w:styleId="NormalWeb">
    <w:name w:val="Normal (Web)"/>
    <w:basedOn w:val="Normal"/>
    <w:qFormat/>
    <w:pPr>
      <w:widowControl/>
      <w:spacing w:before="28" w:after="119"/>
    </w:pPr>
    <w:rPr/>
  </w:style>
  <w:style w:type="paragraph" w:styleId="Style28">
    <w:name w:val="Содержимое таблицы"/>
    <w:basedOn w:val="Normal"/>
    <w:qFormat/>
    <w:pPr>
      <w:suppressLineNumbers/>
      <w:suppressAutoHyphens w:val="true"/>
    </w:pPr>
    <w:rPr>
      <w:rFonts w:eastAsia="Droid Sans Fallback" w:cs="Lohit Hindi"/>
      <w:sz w:val="28"/>
      <w:lang w:eastAsia="zh-CN" w:bidi="hi-IN"/>
    </w:rPr>
  </w:style>
  <w:style w:type="paragraph" w:styleId="Style29">
    <w:name w:val="Обычный"/>
    <w:qFormat/>
    <w:pPr>
      <w:widowControl/>
      <w:suppressAutoHyphens w:val="true"/>
      <w:bidi w:val="0"/>
      <w:spacing w:lineRule="auto" w:line="276" w:before="100" w:after="100"/>
      <w:jc w:val="left"/>
    </w:pPr>
    <w:rPr>
      <w:rFonts w:ascii="Times New Roman" w:hAnsi="Times New Roman" w:eastAsia="Arial" w:cs="Courier New"/>
      <w:color w:val="00000A"/>
      <w:kern w:val="2"/>
      <w:sz w:val="24"/>
      <w:szCs w:val="24"/>
      <w:lang w:val="ru-RU" w:eastAsia="en-US" w:bidi="ar-SA"/>
    </w:rPr>
  </w:style>
  <w:style w:type="paragraph" w:styleId="DefinitionTerm">
    <w:name w:val="Definition Term"/>
    <w:basedOn w:val="Style29"/>
    <w:qFormat/>
    <w:pPr/>
    <w:rPr/>
  </w:style>
  <w:style w:type="paragraph" w:styleId="DefinitionList">
    <w:name w:val="Definition List"/>
    <w:basedOn w:val="Style29"/>
    <w:qFormat/>
    <w:pPr>
      <w:ind w:left="360" w:right="0" w:hanging="0"/>
    </w:pPr>
    <w:rPr/>
  </w:style>
  <w:style w:type="paragraph" w:styleId="H1">
    <w:name w:val="H1"/>
    <w:basedOn w:val="Style29"/>
    <w:qFormat/>
    <w:pPr>
      <w:keepNext w:val="true"/>
      <w:spacing w:before="100" w:after="100"/>
    </w:pPr>
    <w:rPr>
      <w:b/>
      <w:sz w:val="48"/>
    </w:rPr>
  </w:style>
  <w:style w:type="paragraph" w:styleId="H2">
    <w:name w:val="H2"/>
    <w:basedOn w:val="Style29"/>
    <w:qFormat/>
    <w:pPr>
      <w:keepNext w:val="true"/>
      <w:spacing w:before="100" w:after="100"/>
    </w:pPr>
    <w:rPr>
      <w:b/>
      <w:sz w:val="36"/>
    </w:rPr>
  </w:style>
  <w:style w:type="paragraph" w:styleId="H3">
    <w:name w:val="H3"/>
    <w:basedOn w:val="Style29"/>
    <w:qFormat/>
    <w:pPr>
      <w:keepNext w:val="true"/>
      <w:spacing w:before="100" w:after="100"/>
    </w:pPr>
    <w:rPr>
      <w:b/>
      <w:sz w:val="28"/>
    </w:rPr>
  </w:style>
  <w:style w:type="paragraph" w:styleId="H4">
    <w:name w:val="H4"/>
    <w:basedOn w:val="Style29"/>
    <w:qFormat/>
    <w:pPr>
      <w:keepNext w:val="true"/>
      <w:spacing w:before="100" w:after="100"/>
    </w:pPr>
    <w:rPr>
      <w:b/>
      <w:sz w:val="24"/>
    </w:rPr>
  </w:style>
  <w:style w:type="paragraph" w:styleId="H5">
    <w:name w:val="H5"/>
    <w:basedOn w:val="Style29"/>
    <w:qFormat/>
    <w:pPr>
      <w:keepNext w:val="true"/>
      <w:spacing w:before="100" w:after="100"/>
    </w:pPr>
    <w:rPr>
      <w:b/>
      <w:sz w:val="20"/>
    </w:rPr>
  </w:style>
  <w:style w:type="paragraph" w:styleId="H6">
    <w:name w:val="H6"/>
    <w:basedOn w:val="Style29"/>
    <w:qFormat/>
    <w:pPr>
      <w:keepNext w:val="true"/>
      <w:spacing w:before="100" w:after="100"/>
    </w:pPr>
    <w:rPr>
      <w:b/>
      <w:sz w:val="16"/>
    </w:rPr>
  </w:style>
  <w:style w:type="paragraph" w:styleId="Address">
    <w:name w:val="Address"/>
    <w:basedOn w:val="Style29"/>
    <w:qFormat/>
    <w:pPr/>
    <w:rPr>
      <w:i/>
    </w:rPr>
  </w:style>
  <w:style w:type="paragraph" w:styleId="Blockquote">
    <w:name w:val="Blockquote"/>
    <w:basedOn w:val="Style29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9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kern w:val="2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kern w:val="2"/>
      <w:sz w:val="16"/>
      <w:szCs w:val="24"/>
      <w:lang w:val="ru-RU" w:eastAsia="en-US" w:bidi="ar-SA"/>
    </w:rPr>
  </w:style>
  <w:style w:type="paragraph" w:styleId="Style30">
    <w:name w:val="Заголовок таблицы"/>
    <w:basedOn w:val="Style28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1493</TotalTime>
  <Application>LibreOffice/7.0.1.2$Windows_x86 LibreOffice_project/7cbcfc562f6eb6708b5ff7d7397325de9e764452</Application>
  <Pages>2</Pages>
  <Words>386</Words>
  <Characters>2903</Characters>
  <CharactersWithSpaces>3533</CharactersWithSpaces>
  <Paragraphs>59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2014-02-17T12:21:00Z</dcterms:created>
  <dc:creator>ZAK16</dc:creator>
  <dc:description/>
  <dc:language>ru</dc:language>
  <cp:lastModifiedBy/>
  <cp:lastPrinted>2019-10-24T14:50:00Z</cp:lastPrinted>
  <dcterms:modified xsi:type="dcterms:W3CDTF">2020-10-20T16:53:52Z</dcterms:modified>
  <cp:revision>379</cp:revision>
  <dc:subject/>
  <dc:title/>
</cp:coreProperties>
</file>