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sz w:val="20"/>
          <w:szCs w:val="20"/>
        </w:rPr>
      </w:pPr>
      <w:r>
        <w:rPr>
          <w:b/>
          <w:caps/>
          <w:color w:val="00000A"/>
          <w:sz w:val="20"/>
          <w:szCs w:val="20"/>
        </w:rPr>
        <w:t>Протокол №  03.5-3/2416/458</w:t>
      </w:r>
    </w:p>
    <w:p>
      <w:pPr>
        <w:pStyle w:val="Normal"/>
        <w:bidi w:val="0"/>
        <w:jc w:val="center"/>
        <w:rPr/>
      </w:pPr>
      <w:r>
        <w:rPr>
          <w:b/>
          <w:sz w:val="20"/>
          <w:szCs w:val="20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подведения итогов</w:t>
      </w:r>
      <w:r>
        <w:rPr>
          <w:rStyle w:val="FontStyle17"/>
          <w:sz w:val="20"/>
          <w:szCs w:val="20"/>
        </w:rPr>
        <w:t xml:space="preserve"> аукциона в электронной форме</w:t>
      </w:r>
      <w:r>
        <w:rPr>
          <w:b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</w:t>
      </w:r>
      <w:r>
        <w:rPr>
          <w:b/>
          <w:sz w:val="20"/>
          <w:szCs w:val="20"/>
        </w:rPr>
        <w:t xml:space="preserve">контракта </w:t>
      </w:r>
      <w:r>
        <w:rPr>
          <w:b/>
          <w:bCs/>
          <w:color w:val="000000"/>
          <w:sz w:val="20"/>
          <w:szCs w:val="20"/>
        </w:rPr>
        <w:t xml:space="preserve">с  </w:t>
      </w:r>
      <w:r>
        <w:rPr>
          <w:b/>
          <w:bCs/>
          <w:color w:val="000000"/>
          <w:sz w:val="20"/>
          <w:szCs w:val="20"/>
          <w:lang w:eastAsia="ar-SA"/>
        </w:rPr>
        <w:t xml:space="preserve"> Администрацией Клюквинского сельсовета       Курского района Курской области на </w:t>
      </w:r>
      <w:r>
        <w:rPr>
          <w:b/>
          <w:bCs/>
          <w:color w:val="000000"/>
          <w:sz w:val="20"/>
          <w:szCs w:val="20"/>
        </w:rPr>
        <w:t xml:space="preserve">выполнение работ по асфальтированию пешеходной дорожки от автомобильной дороги «Курск-Воронеж» до пос. Подлесный Клюквинского сельсовета Курского района Курской области. 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(Регистрационный номер — 09-05/20431)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lang w:val="ru-RU" w:eastAsia="zh-CN" w:bidi="ar-SA"/>
        </w:rPr>
      </w:pPr>
      <w:r>
        <w:rPr>
          <w:rFonts w:eastAsia="Times New Roman" w:cs="Times New Roman"/>
          <w:b/>
          <w:bCs/>
          <w:color w:val="000000"/>
          <w:lang w:val="ru-RU" w:eastAsia="zh-CN" w:bidi="ar-SA"/>
        </w:rPr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A"/>
          <w:sz w:val="20"/>
          <w:szCs w:val="20"/>
        </w:rPr>
        <w:t xml:space="preserve">ИКЗ: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val="ru-RU" w:eastAsia="ru-RU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0"/>
          <w:szCs w:val="20"/>
          <w:lang w:val="ru-RU" w:eastAsia="zh-CN" w:bidi="hi-IN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0"/>
          <w:szCs w:val="20"/>
          <w:lang w:val="ru-RU" w:eastAsia="ru-RU" w:bidi="hi-IN"/>
        </w:rPr>
        <w:t xml:space="preserve"> </w:t>
      </w:r>
      <w:r>
        <w:rPr>
          <w:rFonts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hi-IN"/>
        </w:rPr>
        <w:t>203461100158046110100100160024211244</w:t>
      </w:r>
    </w:p>
    <w:p>
      <w:pPr>
        <w:pStyle w:val="Normal"/>
        <w:bidi w:val="0"/>
        <w:jc w:val="center"/>
        <w:rPr>
          <w:rFonts w:cs="Times New Roman"/>
          <w:b/>
          <w:b/>
          <w:bCs/>
          <w:i w:val="false"/>
          <w:i w:val="false"/>
          <w:iCs w:val="false"/>
          <w:color w:val="000000"/>
          <w:lang w:val="ru-RU" w:eastAsia="ru-RU" w:bidi="hi-IN"/>
        </w:rPr>
      </w:pPr>
      <w:r>
        <w:rPr>
          <w:rFonts w:cs="Times New Roman"/>
          <w:b/>
          <w:bCs/>
          <w:i w:val="false"/>
          <w:iCs w:val="false"/>
          <w:color w:val="000000"/>
          <w:lang w:val="ru-RU" w:eastAsia="ru-RU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lineRule="atLeast" w:line="100" w:before="0" w:after="0"/>
        <w:jc w:val="left"/>
        <w:rPr>
          <w:sz w:val="20"/>
          <w:szCs w:val="20"/>
        </w:rPr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Красная Площадь,6, подъезд,1</w:t>
      </w:r>
      <w:r>
        <w:rPr>
          <w:color w:val="00000A"/>
          <w:sz w:val="20"/>
          <w:szCs w:val="20"/>
        </w:rPr>
        <w:t xml:space="preserve">                                                               «</w:t>
      </w:r>
      <w:r>
        <w:rPr>
          <w:color w:val="00000A"/>
          <w:sz w:val="20"/>
          <w:szCs w:val="20"/>
        </w:rPr>
        <w:t>22</w:t>
      </w:r>
      <w:r>
        <w:rPr>
          <w:color w:val="00000A"/>
          <w:sz w:val="20"/>
          <w:szCs w:val="20"/>
        </w:rPr>
        <w:t>»  октя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бря</w:t>
      </w:r>
      <w:r>
        <w:rPr>
          <w:color w:val="00000A"/>
          <w:sz w:val="20"/>
          <w:szCs w:val="20"/>
        </w:rPr>
        <w:t xml:space="preserve">  2020 года</w:t>
      </w:r>
    </w:p>
    <w:p>
      <w:pPr>
        <w:pStyle w:val="Normal"/>
        <w:widowControl/>
        <w:suppressAutoHyphens w:val="true"/>
        <w:overflowPunct w:val="true"/>
        <w:bidi w:val="0"/>
        <w:spacing w:lineRule="atLeast" w:line="100" w:before="0" w:after="0"/>
        <w:jc w:val="left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before="28" w:after="28"/>
        <w:ind w:left="0" w:right="0" w:firstLine="562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75" w:type="dxa"/>
        <w:jc w:val="left"/>
        <w:tblInd w:w="18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5"/>
        <w:gridCol w:w="6299"/>
      </w:tblGrid>
      <w:tr>
        <w:trPr/>
        <w:tc>
          <w:tcPr>
            <w:tcW w:w="2775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overflowPunct w:val="true"/>
              <w:bidi w:val="0"/>
              <w:spacing w:lineRule="atLeast" w:line="100" w:before="0" w:after="0"/>
              <w:ind w:left="0" w:right="0" w:hanging="3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  <w:p>
            <w:pPr>
              <w:pStyle w:val="Style23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299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 - заместитель председателя комиссии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 секретарь комиссии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2775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</w:tc>
        <w:tc>
          <w:tcPr>
            <w:tcW w:w="6299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2775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>Лыков Виктор Леонидович</w:t>
            </w:r>
          </w:p>
        </w:tc>
        <w:tc>
          <w:tcPr>
            <w:tcW w:w="6299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Глава сельсовета  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23" w:hRule="atLeast"/>
        </w:trPr>
        <w:tc>
          <w:tcPr>
            <w:tcW w:w="2775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spacing w:lineRule="auto" w:line="240" w:before="120" w:after="12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>Волобуева Наталья Сергеевна</w:t>
            </w:r>
          </w:p>
        </w:tc>
        <w:tc>
          <w:tcPr>
            <w:tcW w:w="6299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Заместитель главы администрации 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  <w:tr>
        <w:trPr>
          <w:trHeight w:val="23" w:hRule="atLeast"/>
        </w:trPr>
        <w:tc>
          <w:tcPr>
            <w:tcW w:w="2775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spacing w:lineRule="auto" w:line="240" w:before="120" w:after="12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>Пегова Лариса Петровна</w:t>
            </w:r>
          </w:p>
        </w:tc>
        <w:tc>
          <w:tcPr>
            <w:tcW w:w="6299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val="en-US" w:bidi="ar-SA"/>
              </w:rPr>
              <w:t xml:space="preserve">Заместитель главы администрации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Normal"/>
        <w:bidi w:val="0"/>
        <w:spacing w:before="28" w:after="28"/>
        <w:ind w:left="0" w:right="0" w:firstLine="562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overflowPunct w:val="true"/>
        <w:bidi w:val="0"/>
        <w:spacing w:lineRule="atLeast" w:line="100" w:before="0" w:after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Normal"/>
        <w:widowControl/>
        <w:suppressAutoHyphens w:val="true"/>
        <w:overflowPunct w:val="true"/>
        <w:bidi w:val="0"/>
        <w:spacing w:lineRule="atLeast" w:line="100" w:before="0" w:after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Наименование объекта закупки: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60"/>
        <w:jc w:val="center"/>
        <w:rPr>
          <w:sz w:val="20"/>
          <w:szCs w:val="20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Асфальтирование пешеходной дорожки от автомобильной дороги «Курск-Воронеж» до пос. Подлесный Клюквинского сельсовета Курского района Курской области. 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ab/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ar-SA" w:bidi="ar-SA"/>
        </w:rPr>
        <w:t xml:space="preserve"> 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Начальная (максимальная) цена контракта:  </w:t>
      </w:r>
    </w:p>
    <w:p>
      <w:pPr>
        <w:pStyle w:val="Normal"/>
        <w:widowControl/>
        <w:suppressAutoHyphens w:val="true"/>
        <w:overflowPunct w:val="true"/>
        <w:bidi w:val="0"/>
        <w:spacing w:lineRule="atLeast" w:line="100" w:before="0" w:after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b/>
          <w:sz w:val="20"/>
          <w:szCs w:val="20"/>
          <w:lang w:val="ru-RU" w:eastAsia="ru-RU"/>
        </w:rPr>
        <w:tab/>
      </w:r>
      <w:r>
        <w:rPr>
          <w:b w:val="false"/>
          <w:bCs w:val="false"/>
          <w:sz w:val="20"/>
          <w:szCs w:val="20"/>
          <w:lang w:val="ru-RU" w:eastAsia="ru-RU"/>
        </w:rPr>
        <w:t xml:space="preserve"> </w:t>
      </w:r>
      <w:r>
        <w:rPr>
          <w:b/>
          <w:bCs/>
          <w:kern w:val="0"/>
          <w:sz w:val="20"/>
          <w:szCs w:val="20"/>
          <w:lang w:val="ru-RU" w:eastAsia="ru-RU" w:bidi="ar-SA"/>
        </w:rPr>
        <w:t>1 043 220,00 (один миллион сорок три тысячи двести двадцать) руб. 00коп.</w:t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0744200000220002540 </w:t>
      </w:r>
    </w:p>
    <w:p>
      <w:pPr>
        <w:pStyle w:val="Normal"/>
        <w:suppressLineNumbers/>
        <w:tabs>
          <w:tab w:val="clear" w:pos="708"/>
          <w:tab w:val="left" w:pos="709" w:leader="none"/>
        </w:tabs>
        <w:suppressAutoHyphens w:val="true"/>
        <w:jc w:val="both"/>
        <w:rPr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 xml:space="preserve"> </w:t>
              </w:r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 xml:space="preserve"> </w:t>
              </w:r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участника</w:t>
              </w:r>
            </w:hyperlink>
          </w:p>
        </w:tc>
        <w:tc>
          <w:tcPr>
            <w:tcW w:w="34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Наименование участника</w:t>
              </w:r>
            </w:hyperlink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Сумма предложения, руб.</w:t>
              </w:r>
            </w:hyperlink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ЕА-60784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ИП САРОЯН  АРАИК ГАРНИКОВИЧ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1 038 003,90</w:t>
            </w:r>
          </w:p>
        </w:tc>
      </w:tr>
    </w:tbl>
    <w:p>
      <w:pPr>
        <w:pStyle w:val="Normal"/>
        <w:bidi w:val="0"/>
        <w:jc w:val="both"/>
        <w:rPr/>
      </w:pPr>
      <w:r>
        <w:rPr>
          <w:rStyle w:val="FontStyle13"/>
          <w:sz w:val="20"/>
          <w:szCs w:val="20"/>
        </w:rPr>
        <w:tab/>
      </w:r>
      <w:r>
        <w:rPr>
          <w:rStyle w:val="FontStyle13"/>
          <w:rFonts w:eastAsia="Times New Roman"/>
          <w:sz w:val="20"/>
          <w:szCs w:val="20"/>
          <w:lang w:eastAsia="ru-RU"/>
        </w:rPr>
        <w:t xml:space="preserve"> </w:t>
      </w:r>
    </w:p>
    <w:p>
      <w:pPr>
        <w:pStyle w:val="Style41"/>
        <w:widowControl/>
        <w:jc w:val="center"/>
        <w:rPr/>
      </w:pPr>
      <w:hyperlink r:id="rId9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7146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060"/>
        <w:gridCol w:w="4085"/>
      </w:tblGrid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sz w:val="20"/>
                  <w:szCs w:val="20"/>
                </w:rPr>
                <w:t>Члены комиссии</w:t>
              </w:r>
            </w:hyperlink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1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ЕА-60784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ИП Сароян Араик Гарникович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auto"/>
                <w:spacing w:val="20"/>
                <w:kern w:val="0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auto"/>
                <w:spacing w:val="20"/>
                <w:kern w:val="0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Style23"/>
              <w:widowControl w:val="false"/>
              <w:suppressAutoHyphens w:val="true"/>
              <w:spacing w:lineRule="atLeast" w:line="100" w:before="0" w:after="0"/>
              <w:ind w:left="-70" w:right="3" w:hanging="0"/>
              <w:jc w:val="left"/>
              <w:rPr/>
            </w:pPr>
            <w:r>
              <w:rPr>
                <w:rStyle w:val="FontStyle13"/>
                <w:rFonts w:eastAsia="Times New Roman"/>
                <w:color w:val="auto"/>
                <w:spacing w:val="20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/>
                <w:color w:val="auto"/>
                <w:spacing w:val="20"/>
                <w:kern w:val="0"/>
                <w:sz w:val="20"/>
                <w:szCs w:val="20"/>
                <w:highlight w:val="white"/>
                <w:lang w:val="ru-RU" w:eastAsia="ru-RU" w:bidi="ar-SA"/>
              </w:rPr>
              <w:t>Костина    Анастасия Сергеевна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20"/>
                <w:szCs w:val="20"/>
                <w:lang w:val="en-US" w:eastAsia="zh-CN" w:bidi="ar-SA"/>
              </w:rPr>
              <w:t>Лыков Виктор Леонидович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120" w:after="120"/>
              <w:jc w:val="left"/>
              <w:rPr/>
            </w:pPr>
            <w:r>
              <w:rPr>
                <w:rStyle w:val="FontStyle13"/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20"/>
                <w:szCs w:val="20"/>
                <w:lang w:val="en-US" w:eastAsia="zh-CN" w:bidi="ar-SA"/>
              </w:rPr>
              <w:t>Волобуева Наталья Сергеевна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060" w:type="dxa"/>
            <w:tcBorders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120" w:after="12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20"/>
                <w:szCs w:val="20"/>
                <w:lang w:val="en-US" w:eastAsia="zh-CN" w:bidi="ar-SA"/>
              </w:rPr>
              <w:t>Пегова Лариса Петровна</w:t>
            </w:r>
          </w:p>
        </w:tc>
        <w:tc>
          <w:tcPr>
            <w:tcW w:w="4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аукционе , аукцион в электронной форме </w:t>
      </w:r>
      <w:r>
        <w:rPr>
          <w:rStyle w:val="FontStyle13"/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3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ar-SA" w:bidi="ar-SA"/>
        </w:rPr>
        <w:t xml:space="preserve">Администрацией Клюквинского сельсовета       Курского района Курской области на </w:t>
      </w:r>
      <w:r>
        <w:rPr>
          <w:rStyle w:val="FontStyle13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выполнение работ по асфальтированию пешеходной дорожки от автомобильной дороги «Курск-Воронеж» до пос. Подлесный Клюквинского сельсовета Курского района Курской области </w:t>
      </w: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признается несостоявшимся.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21">
        <w:r>
          <w:rPr>
            <w:sz w:val="20"/>
            <w:szCs w:val="20"/>
          </w:rPr>
  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  </w:r>
      </w:hyperlink>
    </w:p>
    <w:p>
      <w:pPr>
        <w:pStyle w:val="Normal"/>
        <w:widowControl/>
        <w:bidi w:val="0"/>
        <w:spacing w:lineRule="atLeast" w:line="10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spacing w:lineRule="atLeast" w:line="100"/>
        <w:ind w:left="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center"/>
        <w:rPr/>
      </w:pPr>
      <w:r>
        <w:rPr>
          <w:rStyle w:val="FontStyle13"/>
          <w:b/>
          <w:bCs/>
          <w:sz w:val="20"/>
          <w:szCs w:val="20"/>
        </w:rPr>
        <w:tab/>
        <w:t xml:space="preserve"> </w:t>
      </w:r>
    </w:p>
    <w:p>
      <w:pPr>
        <w:pStyle w:val="Style41"/>
        <w:widowControl/>
        <w:tabs>
          <w:tab w:val="clear" w:pos="708"/>
          <w:tab w:val="left" w:pos="7336" w:leader="none"/>
        </w:tabs>
        <w:bidi w:val="0"/>
        <w:spacing w:lineRule="auto" w:line="276" w:before="72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5"/>
        <w:gridCol w:w="2488"/>
        <w:gridCol w:w="2507"/>
      </w:tblGrid>
      <w:tr>
        <w:trPr>
          <w:trHeight w:val="233" w:hRule="atLeast"/>
        </w:trPr>
        <w:tc>
          <w:tcPr>
            <w:tcW w:w="4685" w:type="dxa"/>
            <w:tcBorders/>
            <w:shd w:fill="FFFFFF" w:val="clear"/>
          </w:tcPr>
          <w:p>
            <w:pPr>
              <w:pStyle w:val="Style41"/>
              <w:widowControl w:val="false"/>
              <w:tabs>
                <w:tab w:val="clear" w:pos="708"/>
                <w:tab w:val="left" w:pos="7650" w:leader="none"/>
              </w:tabs>
              <w:bidi w:val="0"/>
              <w:spacing w:lineRule="auto" w:line="276" w:before="72" w:after="0"/>
              <w:ind w:left="0" w:right="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комиссии: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комиссии: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аукционной комиссии: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88" w:type="dxa"/>
            <w:tcBorders/>
            <w:shd w:fill="FFFFFF" w:val="clear"/>
          </w:tcPr>
          <w:p>
            <w:pPr>
              <w:pStyle w:val="Style18"/>
              <w:widowControl w:val="false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07" w:type="dxa"/>
            <w:tcBorders/>
            <w:shd w:fill="FFFFFF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А.Н. Полторацкий</w:t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С.В. Сидорова</w:t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 Костина</w:t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Fonts w:eastAsia="Times New Roman" w:cs="Times New Roman"/>
                <w:color w:val="00000A"/>
                <w:spacing w:val="2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pacing w:val="2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pacing w:val="20"/>
                <w:sz w:val="20"/>
                <w:szCs w:val="20"/>
                <w:lang w:val="ru-RU" w:eastAsia="ru-RU" w:bidi="ar-SA"/>
              </w:rPr>
              <w:t>С.М. Дьяконов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spacing w:val="2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pacing w:val="20"/>
                <w:sz w:val="20"/>
                <w:szCs w:val="20"/>
                <w:lang w:val="en-US" w:eastAsia="zh-CN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pacing w:val="20"/>
                <w:sz w:val="20"/>
                <w:szCs w:val="20"/>
                <w:lang w:val="ru-RU" w:eastAsia="zh-CN" w:bidi="ar-SA"/>
              </w:rPr>
              <w:t>В.Л. Лыков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Н.С. Волобуева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Л.П. Пегова</w:t>
            </w:r>
          </w:p>
        </w:tc>
      </w:tr>
    </w:tbl>
    <w:p>
      <w:pPr>
        <w:pStyle w:val="Normal"/>
        <w:widowControl/>
        <w:suppressAutoHyphens w:val="true"/>
        <w:overflowPunct w:val="true"/>
        <w:bidi w:val="0"/>
        <w:spacing w:lineRule="atLeast" w:line="100" w:before="0" w:after="0"/>
        <w:jc w:val="left"/>
        <w:rPr>
          <w:sz w:val="20"/>
          <w:szCs w:val="20"/>
        </w:rPr>
      </w:pPr>
      <w:r>
        <w:rPr/>
      </w:r>
    </w:p>
    <w:sectPr>
      <w:type w:val="nextPage"/>
      <w:pgSz w:w="11906" w:h="16838"/>
      <w:pgMar w:left="1500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0"/>
      <w:lang w:val="ru-RU" w:eastAsia="ru-RU" w:bidi="ar-SA"/>
    </w:rPr>
  </w:style>
  <w:style w:type="paragraph" w:styleId="1">
    <w:name w:val="Heading 1"/>
    <w:basedOn w:val="Normal"/>
    <w:qFormat/>
    <w:pPr>
      <w:keepNext w:val="true"/>
      <w:keepLines/>
      <w:overflowPunct w:val="false"/>
      <w:spacing w:lineRule="auto" w:line="276" w:before="240" w:after="120"/>
      <w:jc w:val="center"/>
    </w:pPr>
    <w:rPr>
      <w:sz w:val="22"/>
      <w:szCs w:val="22"/>
    </w:rPr>
  </w:style>
  <w:style w:type="paragraph" w:styleId="2">
    <w:name w:val="Heading 2"/>
    <w:basedOn w:val="Normal"/>
    <w:qFormat/>
    <w:pPr>
      <w:overflowPunct w:val="false"/>
      <w:spacing w:lineRule="auto" w:line="276" w:before="120" w:after="120"/>
      <w:jc w:val="both"/>
    </w:pPr>
    <w:rPr>
      <w:bCs/>
      <w:sz w:val="22"/>
      <w:szCs w:val="26"/>
    </w:rPr>
  </w:style>
  <w:style w:type="paragraph" w:styleId="3">
    <w:name w:val="Heading 3"/>
    <w:basedOn w:val="Normal"/>
    <w:qFormat/>
    <w:pPr>
      <w:overflowPunct w:val="false"/>
      <w:spacing w:lineRule="auto" w:line="276" w:before="120" w:after="120"/>
      <w:jc w:val="both"/>
    </w:pPr>
    <w:rPr>
      <w:bCs/>
      <w:sz w:val="22"/>
      <w:szCs w:val="22"/>
    </w:rPr>
  </w:style>
  <w:style w:type="paragraph" w:styleId="4">
    <w:name w:val="Heading 4"/>
    <w:basedOn w:val="Normal"/>
    <w:qFormat/>
    <w:pPr>
      <w:overflowPunct w:val="false"/>
      <w:spacing w:lineRule="auto" w:line="276" w:before="120" w:after="120"/>
      <w:jc w:val="both"/>
    </w:pPr>
    <w:rPr>
      <w:bCs/>
      <w:iCs/>
      <w:sz w:val="22"/>
      <w:szCs w:val="22"/>
    </w:rPr>
  </w:style>
  <w:style w:type="paragraph" w:styleId="5">
    <w:name w:val="Heading 5"/>
    <w:basedOn w:val="Normal"/>
    <w:qFormat/>
    <w:pPr>
      <w:keepNext w:val="true"/>
      <w:keepLines/>
      <w:overflowPunct w:val="false"/>
      <w:spacing w:lineRule="auto" w:line="276" w:before="200" w:after="0"/>
      <w:jc w:val="both"/>
    </w:pPr>
    <w:rPr>
      <w:sz w:val="22"/>
      <w:szCs w:val="22"/>
    </w:rPr>
  </w:style>
  <w:style w:type="paragraph" w:styleId="6">
    <w:name w:val="Heading 6"/>
    <w:basedOn w:val="Normal"/>
    <w:qFormat/>
    <w:pPr>
      <w:keepNext w:val="true"/>
      <w:keepLines/>
      <w:overflowPunct w:val="false"/>
      <w:spacing w:lineRule="auto" w:line="276" w:before="200" w:after="0"/>
      <w:jc w:val="both"/>
    </w:pPr>
    <w:rPr>
      <w:i/>
      <w:iCs/>
      <w:color w:val="243F60"/>
      <w:sz w:val="22"/>
      <w:szCs w:val="22"/>
    </w:rPr>
  </w:style>
  <w:style w:type="paragraph" w:styleId="7">
    <w:name w:val="Heading 7"/>
    <w:basedOn w:val="Normal"/>
    <w:qFormat/>
    <w:pPr>
      <w:keepNext w:val="true"/>
      <w:keepLines/>
      <w:overflowPunct w:val="false"/>
      <w:spacing w:lineRule="auto" w:line="276" w:before="200" w:after="0"/>
      <w:jc w:val="both"/>
    </w:pPr>
    <w:rPr>
      <w:i/>
      <w:iCs/>
      <w:color w:val="404040"/>
      <w:sz w:val="22"/>
      <w:szCs w:val="22"/>
    </w:rPr>
  </w:style>
  <w:style w:type="paragraph" w:styleId="8">
    <w:name w:val="Heading 8"/>
    <w:basedOn w:val="Normal"/>
    <w:qFormat/>
    <w:pPr>
      <w:keepNext w:val="true"/>
      <w:keepLines/>
      <w:overflowPunct w:val="false"/>
      <w:spacing w:lineRule="auto" w:line="276" w:before="200" w:after="0"/>
      <w:jc w:val="both"/>
    </w:pPr>
    <w:rPr>
      <w:color w:val="4F81BD"/>
      <w:sz w:val="22"/>
    </w:rPr>
  </w:style>
  <w:style w:type="paragraph" w:styleId="9">
    <w:name w:val="Heading 9"/>
    <w:basedOn w:val="Normal"/>
    <w:qFormat/>
    <w:pPr>
      <w:keepNext w:val="true"/>
      <w:keepLines/>
      <w:overflowPunct w:val="false"/>
      <w:spacing w:lineRule="auto" w:line="276" w:before="200" w:after="0"/>
      <w:jc w:val="both"/>
    </w:pPr>
    <w:rPr>
      <w:i/>
      <w:iCs/>
      <w:color w:val="404040"/>
      <w:sz w:val="22"/>
    </w:rPr>
  </w:style>
  <w:style w:type="character" w:styleId="DefaultParagraphFont">
    <w:name w:val="Default Paragraph Font"/>
    <w:qFormat/>
    <w:rPr/>
  </w:style>
  <w:style w:type="character" w:styleId="Style5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6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1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7">
    <w:name w:val="Выделение"/>
    <w:qFormat/>
    <w:rPr>
      <w:i/>
      <w:iCs/>
    </w:rPr>
  </w:style>
  <w:style w:type="character" w:styleId="Style8">
    <w:name w:val="Основной текст Знак"/>
    <w:basedOn w:val="DefaultParagraphFont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9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0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Style11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2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Ngbinding">
    <w:name w:val="ng-binding"/>
    <w:basedOn w:val="DefaultParagraphFont"/>
    <w:qFormat/>
    <w:rPr/>
  </w:style>
  <w:style w:type="character" w:styleId="11">
    <w:name w:val="Заголовок 1 Знак"/>
    <w:basedOn w:val="DefaultParagraphFont"/>
    <w:qFormat/>
    <w:rPr>
      <w:rFonts w:ascii="Times New Roman" w:hAnsi="Times New Roman" w:eastAsia="Times New Roman" w:cs="Times New Roman"/>
      <w:lang w:eastAsia="ru-RU"/>
    </w:rPr>
  </w:style>
  <w:style w:type="character" w:styleId="22">
    <w:name w:val="Заголовок 2 Знак"/>
    <w:basedOn w:val="DefaultParagraphFont"/>
    <w:qFormat/>
    <w:rPr>
      <w:rFonts w:ascii="Times New Roman" w:hAnsi="Times New Roman" w:eastAsia="Times New Roman" w:cs="Times New Roman"/>
      <w:bCs/>
      <w:sz w:val="26"/>
      <w:szCs w:val="26"/>
      <w:lang w:eastAsia="ru-RU"/>
    </w:rPr>
  </w:style>
  <w:style w:type="character" w:styleId="31">
    <w:name w:val="Заголовок 3 Знак"/>
    <w:basedOn w:val="DefaultParagraphFont"/>
    <w:qFormat/>
    <w:rPr>
      <w:rFonts w:ascii="Times New Roman" w:hAnsi="Times New Roman" w:eastAsia="Times New Roman" w:cs="Times New Roman"/>
      <w:bCs/>
      <w:lang w:eastAsia="ru-RU"/>
    </w:rPr>
  </w:style>
  <w:style w:type="character" w:styleId="41">
    <w:name w:val="Заголовок 4 Знак"/>
    <w:basedOn w:val="DefaultParagraphFont"/>
    <w:qFormat/>
    <w:rPr>
      <w:rFonts w:ascii="Times New Roman" w:hAnsi="Times New Roman" w:eastAsia="Times New Roman" w:cs="Times New Roman"/>
      <w:bCs/>
      <w:iCs/>
      <w:lang w:eastAsia="ru-RU"/>
    </w:rPr>
  </w:style>
  <w:style w:type="character" w:styleId="51">
    <w:name w:val="Заголовок 5 Знак"/>
    <w:basedOn w:val="DefaultParagraphFont"/>
    <w:qFormat/>
    <w:rPr>
      <w:rFonts w:ascii="Times New Roman" w:hAnsi="Times New Roman" w:eastAsia="Times New Roman" w:cs="Times New Roman"/>
      <w:lang w:eastAsia="ru-RU"/>
    </w:rPr>
  </w:style>
  <w:style w:type="character" w:styleId="61">
    <w:name w:val="Заголовок 6 Знак"/>
    <w:basedOn w:val="DefaultParagraphFont"/>
    <w:qFormat/>
    <w:rPr>
      <w:rFonts w:ascii="Times New Roman" w:hAnsi="Times New Roman" w:eastAsia="Times New Roman" w:cs="Times New Roman"/>
      <w:i/>
      <w:iCs/>
      <w:color w:val="243F60"/>
      <w:lang w:eastAsia="ru-RU"/>
    </w:rPr>
  </w:style>
  <w:style w:type="character" w:styleId="71">
    <w:name w:val="Заголовок 7 Знак"/>
    <w:basedOn w:val="DefaultParagraphFont"/>
    <w:qFormat/>
    <w:rPr>
      <w:rFonts w:ascii="Times New Roman" w:hAnsi="Times New Roman" w:eastAsia="Times New Roman" w:cs="Times New Roman"/>
      <w:i/>
      <w:iCs/>
      <w:color w:val="404040"/>
      <w:lang w:eastAsia="ru-RU"/>
    </w:rPr>
  </w:style>
  <w:style w:type="character" w:styleId="81">
    <w:name w:val="Заголовок 8 Знак"/>
    <w:basedOn w:val="DefaultParagraphFont"/>
    <w:qFormat/>
    <w:rPr>
      <w:rFonts w:ascii="Times New Roman" w:hAnsi="Times New Roman" w:eastAsia="Times New Roman" w:cs="Times New Roman"/>
      <w:color w:val="4F81BD"/>
      <w:sz w:val="20"/>
      <w:szCs w:val="20"/>
      <w:lang w:eastAsia="ru-RU"/>
    </w:rPr>
  </w:style>
  <w:style w:type="character" w:styleId="91">
    <w:name w:val="Заголовок 9 Знак"/>
    <w:basedOn w:val="DefaultParagraphFont"/>
    <w:qFormat/>
    <w:rPr>
      <w:rFonts w:ascii="Times New Roman" w:hAnsi="Times New Roman" w:eastAsia="Times New Roman" w:cs="Times New Roman"/>
      <w:i/>
      <w:iCs/>
      <w:color w:val="404040"/>
      <w:sz w:val="20"/>
      <w:szCs w:val="20"/>
      <w:lang w:eastAsia="ru-RU"/>
    </w:rPr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qFormat/>
    <w:pPr>
      <w:overflowPunct w:val="false"/>
      <w:spacing w:before="28" w:after="28"/>
    </w:pPr>
    <w:rPr>
      <w:color w:val="000000"/>
      <w:sz w:val="24"/>
      <w:szCs w:val="24"/>
    </w:rPr>
  </w:style>
  <w:style w:type="paragraph" w:styleId="Style19">
    <w:name w:val="Body Text Indent"/>
    <w:basedOn w:val="Normal"/>
    <w:pPr>
      <w:overflowPunct w:val="false"/>
      <w:spacing w:before="28" w:after="28"/>
    </w:pPr>
    <w:rPr>
      <w:color w:val="000000"/>
      <w:sz w:val="24"/>
      <w:szCs w:val="24"/>
    </w:rPr>
  </w:style>
  <w:style w:type="paragraph" w:styleId="BodyTextIndent2">
    <w:name w:val="Body Text Indent 2"/>
    <w:basedOn w:val="Normal"/>
    <w:qFormat/>
    <w:pPr>
      <w:overflowPunct w:val="false"/>
      <w:spacing w:before="28" w:after="28"/>
    </w:pPr>
    <w:rPr>
      <w:color w:val="000000"/>
      <w:sz w:val="24"/>
      <w:szCs w:val="24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 w:val="24"/>
      <w:szCs w:val="24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overflowPunct w:val="false"/>
      <w:spacing w:before="0" w:after="60"/>
      <w:ind w:left="720" w:right="0" w:hanging="0"/>
      <w:contextualSpacing/>
      <w:jc w:val="both"/>
    </w:pPr>
    <w:rPr>
      <w:sz w:val="24"/>
      <w:szCs w:val="24"/>
    </w:rPr>
  </w:style>
  <w:style w:type="paragraph" w:styleId="12">
    <w:name w:val="Без интервала1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Calibri" w:cs="Calibri"/>
      <w:color w:val="00000A"/>
      <w:kern w:val="2"/>
      <w:sz w:val="28"/>
      <w:szCs w:val="28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13">
    <w:name w:val="Обычный1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71">
    <w:name w:val="Style7"/>
    <w:basedOn w:val="Normal"/>
    <w:qFormat/>
    <w:pPr>
      <w:widowControl w:val="false"/>
      <w:overflowPunct w:val="false"/>
      <w:spacing w:lineRule="exact" w:line="230"/>
      <w:jc w:val="center"/>
    </w:pPr>
    <w:rPr>
      <w:sz w:val="24"/>
      <w:szCs w:val="24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 w:val="24"/>
      <w:szCs w:val="24"/>
    </w:rPr>
  </w:style>
  <w:style w:type="paragraph" w:styleId="FR2">
    <w:name w:val="FR2"/>
    <w:qFormat/>
    <w:pPr>
      <w:widowControl w:val="false"/>
      <w:suppressAutoHyphens w:val="true"/>
      <w:bidi w:val="0"/>
      <w:spacing w:lineRule="auto" w:line="360" w:before="0" w:after="0"/>
      <w:ind w:left="1320" w:right="600" w:hanging="0"/>
      <w:jc w:val="center"/>
    </w:pPr>
    <w:rPr>
      <w:rFonts w:ascii="Times New Roman" w:hAnsi="Times New Roman" w:eastAsia="Times New Roman" w:cs="Times New Roman"/>
      <w:color w:val="00000A"/>
      <w:kern w:val="2"/>
      <w:sz w:val="32"/>
      <w:szCs w:val="20"/>
      <w:lang w:val="ru-RU" w:eastAsia="ar-SA" w:bidi="ar-SA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Содержимое таблицы"/>
    <w:basedOn w:val="Normal"/>
    <w:qFormat/>
    <w:pPr>
      <w:widowControl w:val="false"/>
      <w:suppressLineNumbers/>
      <w:suppressAutoHyphens w:val="true"/>
      <w:overflowPunct w:val="false"/>
    </w:pPr>
    <w:rPr>
      <w:rFonts w:eastAsia="Droid Sans Fallback" w:cs="Lohit Hindi"/>
      <w:sz w:val="28"/>
      <w:szCs w:val="24"/>
      <w:lang w:eastAsia="zh-CN" w:bidi="hi-IN"/>
    </w:rPr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53" TargetMode="External"/><Relationship Id="rId3" Type="http://schemas.openxmlformats.org/officeDocument/2006/relationships/hyperlink" Target="../../../../common/auction/view/id/44853" TargetMode="External"/><Relationship Id="rId4" Type="http://schemas.openxmlformats.org/officeDocument/2006/relationships/hyperlink" Target="../../../../common/auction/view/id/44853" TargetMode="External"/><Relationship Id="rId5" Type="http://schemas.openxmlformats.org/officeDocument/2006/relationships/hyperlink" Target="../../../../common/auction/view/id/44853" TargetMode="External"/><Relationship Id="rId6" Type="http://schemas.openxmlformats.org/officeDocument/2006/relationships/hyperlink" Target="../../../../common/auction/view/id/44853" TargetMode="External"/><Relationship Id="rId7" Type="http://schemas.openxmlformats.org/officeDocument/2006/relationships/hyperlink" Target="../../../../common/auction/view/id/44853" TargetMode="External"/><Relationship Id="rId8" Type="http://schemas.openxmlformats.org/officeDocument/2006/relationships/hyperlink" Target="../../../../common/auction/view/id/44853" TargetMode="External"/><Relationship Id="rId9" Type="http://schemas.openxmlformats.org/officeDocument/2006/relationships/hyperlink" Target="../../../../common/auction/view/id/44547" TargetMode="External"/><Relationship Id="rId10" Type="http://schemas.openxmlformats.org/officeDocument/2006/relationships/hyperlink" Target="../../../../common/auction/view/id/44547" TargetMode="External"/><Relationship Id="rId11" Type="http://schemas.openxmlformats.org/officeDocument/2006/relationships/hyperlink" Target="../../../../common/auction/view/id/44547" TargetMode="External"/><Relationship Id="rId12" Type="http://schemas.openxmlformats.org/officeDocument/2006/relationships/hyperlink" Target="../../../../common/auction/view/id/44547" TargetMode="External"/><Relationship Id="rId13" Type="http://schemas.openxmlformats.org/officeDocument/2006/relationships/hyperlink" Target="../../../../common/auction/view/id/44547" TargetMode="External"/><Relationship Id="rId14" Type="http://schemas.openxmlformats.org/officeDocument/2006/relationships/hyperlink" Target="../../../../common/auction/view/id/44547" TargetMode="External"/><Relationship Id="rId15" Type="http://schemas.openxmlformats.org/officeDocument/2006/relationships/hyperlink" Target="../../../../common/auction/view/id/44547" TargetMode="External"/><Relationship Id="rId16" Type="http://schemas.openxmlformats.org/officeDocument/2006/relationships/hyperlink" Target="../../../../common/auction/view/id/44547" TargetMode="External"/><Relationship Id="rId17" Type="http://schemas.openxmlformats.org/officeDocument/2006/relationships/hyperlink" Target="../../../../common/auction/view/id/44547" TargetMode="External"/><Relationship Id="rId18" Type="http://schemas.openxmlformats.org/officeDocument/2006/relationships/hyperlink" Target="../../../../common/auction/view/id/44547" TargetMode="External"/><Relationship Id="rId19" Type="http://schemas.openxmlformats.org/officeDocument/2006/relationships/hyperlink" Target="../../../../common/auction/view/id/44547" TargetMode="External"/><Relationship Id="rId20" Type="http://schemas.openxmlformats.org/officeDocument/2006/relationships/hyperlink" Target="../../../../common/auction/view/id/44547" TargetMode="External"/><Relationship Id="rId21" Type="http://schemas.openxmlformats.org/officeDocument/2006/relationships/hyperlink" Target="../../../../common/auction/view/id/44547" TargetMode="External"/><Relationship Id="rId22" Type="http://schemas.openxmlformats.org/officeDocument/2006/relationships/fontTable" Target="fontTable.xml"/><Relationship Id="rId2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Application>LibreOffice/7.0.1.2$Windows_x86 LibreOffice_project/7cbcfc562f6eb6708b5ff7d7397325de9e764452</Application>
  <Pages>2</Pages>
  <Words>416</Words>
  <Characters>3142</Characters>
  <CharactersWithSpaces>3634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2020-04-16T08:07:00Z</dcterms:created>
  <dc:creator>ZAK13</dc:creator>
  <dc:description/>
  <dc:language>ru</dc:language>
  <cp:lastModifiedBy/>
  <cp:lastPrinted>2018-11-08T07:19:00Z</cp:lastPrinted>
  <dcterms:modified xsi:type="dcterms:W3CDTF">2020-10-22T10:44:20Z</dcterms:modified>
  <cp:revision>55</cp:revision>
  <dc:subject/>
  <dc:title/>
</cp:coreProperties>
</file>