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42"/>
        <w:widowControl/>
        <w:jc w:val="center"/>
      </w:pPr>
      <w:r>
        <w:rPr>
          <w:rStyle w:val="style16"/>
          <w:sz w:val="20"/>
          <w:szCs w:val="20"/>
        </w:rPr>
        <w:t>ПРОТОКОЛ № 03.5-3/2469/456</w:t>
      </w:r>
    </w:p>
    <w:p>
      <w:pPr>
        <w:pStyle w:val="style0"/>
        <w:jc w:val="center"/>
      </w:pPr>
      <w:r>
        <w:rPr>
          <w:rStyle w:val="style16"/>
          <w:rFonts w:cs="Times New Roman" w:eastAsia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style16"/>
          <w:sz w:val="20"/>
          <w:szCs w:val="20"/>
        </w:rPr>
        <w:t xml:space="preserve"> аукциона в электронной форме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b/>
          <w:bCs/>
          <w:color w:val="000000"/>
          <w:sz w:val="20"/>
          <w:szCs w:val="20"/>
        </w:rPr>
        <w:t>на право заключения муниципального контракта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 с  Администрацией </w:t>
      </w:r>
      <w:bookmarkStart w:id="0" w:name="_Hlk5207166171"/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Дичнянского сельсовета Курчатовского района Курской области</w:t>
      </w:r>
      <w:bookmarkEnd w:id="0"/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                                                                                               на выполнение работ по благоустройству общественной территории в с. Дичня, Дичнянского с/с Курчатовского района Курской области «Укладка тротуарной плитки в с. Дичня в районе квартала 3» в рамках программы «Формирование современной городской среды»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(Регистрационный номер - 09-05/20263)  </w:t>
      </w:r>
      <w:r>
        <w:rPr>
          <w:rFonts w:cs="Times New Roman" w:eastAsia="Times New Roman"/>
          <w:b/>
          <w:sz w:val="20"/>
          <w:szCs w:val="20"/>
          <w:lang w:eastAsia="ru-RU"/>
        </w:rPr>
        <w:t xml:space="preserve">                              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cs="Times New Roman" w:eastAsia="Times New Roman"/>
          <w:b/>
          <w:bCs/>
          <w:i w:val="false"/>
          <w:iCs w:val="false"/>
          <w:color w:val="000000"/>
          <w:sz w:val="20"/>
          <w:szCs w:val="20"/>
          <w:lang w:eastAsia="ru-RU" w:val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i w:val="false"/>
          <w:iCs w:val="false"/>
          <w:sz w:val="20"/>
          <w:szCs w:val="20"/>
        </w:rPr>
        <w:t xml:space="preserve">                                           </w:t>
      </w:r>
      <w:r>
        <w:rPr>
          <w:b w:val="false"/>
          <w:bCs w:val="false"/>
          <w:i w:val="false"/>
          <w:iCs w:val="false"/>
          <w:color w:val="000000"/>
          <w:sz w:val="20"/>
          <w:szCs w:val="20"/>
          <w:lang w:eastAsia="ru-RU" w:val="ru-RU"/>
        </w:rPr>
        <w:t>203461200119946120100100210014299244</w:t>
      </w:r>
    </w:p>
    <w:p>
      <w:pPr>
        <w:pStyle w:val="style0"/>
        <w:tabs>
          <w:tab w:leader="none" w:pos="-1620" w:val="left"/>
        </w:tabs>
      </w:pPr>
      <w:r>
        <w:rPr>
          <w:rFonts w:cs="Times New Roman" w:eastAsia="Times New Roman"/>
          <w:color w:val="00000A"/>
          <w:sz w:val="20"/>
          <w:szCs w:val="20"/>
          <w:lang w:eastAsia="ru-RU"/>
        </w:rPr>
        <w:t>г. Курск, ул. Красн</w:t>
      </w:r>
      <w:r>
        <w:rPr>
          <w:rFonts w:cs="Times New Roman" w:eastAsia="Times New Roman"/>
          <w:color w:val="00000A"/>
          <w:sz w:val="20"/>
          <w:szCs w:val="20"/>
          <w:lang w:eastAsia="ru-RU" w:val="ru-RU"/>
        </w:rPr>
        <w:t>ая площадь</w:t>
      </w:r>
      <w:r>
        <w:rPr>
          <w:rFonts w:cs="Times New Roman" w:eastAsia="Times New Roman"/>
          <w:color w:val="00000A"/>
          <w:sz w:val="20"/>
          <w:szCs w:val="20"/>
          <w:lang w:eastAsia="ru-RU"/>
        </w:rPr>
        <w:t>, 6, подъезд 1</w:t>
      </w:r>
      <w:r>
        <w:rPr>
          <w:sz w:val="20"/>
          <w:szCs w:val="20"/>
        </w:rPr>
        <w:t xml:space="preserve">                                                                    «</w:t>
      </w:r>
      <w:r>
        <w:rPr>
          <w:sz w:val="20"/>
          <w:szCs w:val="20"/>
        </w:rPr>
        <w:t>22</w:t>
      </w:r>
      <w:r>
        <w:rPr>
          <w:sz w:val="20"/>
          <w:szCs w:val="20"/>
        </w:rPr>
        <w:t xml:space="preserve">» </w:t>
      </w:r>
      <w:r>
        <w:rPr>
          <w:rFonts w:cs="Times New Roman" w:eastAsia="Times New Roman"/>
          <w:sz w:val="20"/>
          <w:szCs w:val="20"/>
          <w:lang w:eastAsia="ru-RU"/>
        </w:rPr>
        <w:t>октября</w:t>
      </w:r>
      <w:r>
        <w:rPr>
          <w:sz w:val="20"/>
          <w:szCs w:val="20"/>
        </w:rPr>
        <w:t xml:space="preserve"> 2020 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53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Полторацкий Алексей Николаевич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Сидорова Светлана Владимировна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56"/>
              <w:spacing w:line="100" w:lineRule="atLeast"/>
              <w:ind w:hanging="0" w:left="-70" w:right="3"/>
            </w:pPr>
            <w:r>
              <w:rPr>
                <w:rFonts w:cs="Times New Roman" w:eastAsia="Times New Roman"/>
                <w:color w:val="00000A"/>
                <w:sz w:val="20"/>
                <w:szCs w:val="20"/>
                <w:shd w:fill="FFFFFF" w:val="clear"/>
                <w:lang w:bidi="ar-SA" w:eastAsia="ru-RU" w:val="ru-RU"/>
              </w:rPr>
              <w:t>Костина Анастасия Сергеевна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80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left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Ходосов Максим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консультант отдела закупок в сфере строительства и ЖКХ областного казенного учреждения «Центр закупок Курской области» - член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521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1155" w:val="left"/>
                <w:tab w:leader="none" w:pos="4850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Тарасов Владимир Николаевич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Глава  - 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1155" w:val="left"/>
                <w:tab w:leader="none" w:pos="4850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 xml:space="preserve">Звягинцева Валентина Алексеевна 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Главный Бухгалтер    - 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1155" w:val="left"/>
                <w:tab w:leader="none" w:pos="4850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Татаренкова Елена Ивановна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Зам. Главы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- 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cs="Times New Roman" w:eastAsia="Times New Roman"/>
          <w:sz w:val="20"/>
          <w:szCs w:val="20"/>
          <w:lang w:eastAsia="ru-RU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keepNext/>
        <w:keepLines/>
        <w:suppressLineNumbers/>
        <w:tabs>
          <w:tab w:leader="none" w:pos="-1620" w:val="left"/>
        </w:tabs>
        <w:suppressAutoHyphens w:val="true"/>
        <w:ind w:firstLine="709" w:left="0" w:right="0"/>
        <w:jc w:val="left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Выполнение работ по благоустройству общественной территории в с. Дичня, Дичнянского с/с Курчатовского района Курской области «Укладка тротуарной плитки в с. Дичня в районе квартала 3» в рамках программы «Формирование современной городской среды»</w:t>
      </w:r>
    </w:p>
    <w:p>
      <w:pPr>
        <w:pStyle w:val="style0"/>
        <w:keepNext/>
        <w:keepLines/>
        <w:suppressLineNumbers/>
        <w:suppressAutoHyphens w:val="true"/>
        <w:jc w:val="both"/>
      </w:pPr>
      <w:r>
        <w:rPr/>
      </w:r>
    </w:p>
    <w:p>
      <w:pPr>
        <w:pStyle w:val="style0"/>
        <w:keepNext/>
        <w:keepLines/>
        <w:suppressLineNumbers/>
        <w:suppressAutoHyphens w:val="true"/>
      </w:pPr>
      <w:r>
        <w:rPr>
          <w:color w:val="000000"/>
          <w:sz w:val="20"/>
          <w:szCs w:val="20"/>
        </w:rPr>
        <w:t xml:space="preserve">Начальная максимальная цена контракта:  </w:t>
      </w:r>
      <w:r>
        <w:rPr>
          <w:b/>
          <w:color w:val="000000"/>
          <w:sz w:val="20"/>
          <w:szCs w:val="20"/>
          <w:lang w:eastAsia="ru-RU" w:val="ru-RU"/>
        </w:rPr>
        <w:t>1 031 125,00 (один миллион тридцать одна тысяча сто двадцать пять руб 00 коп)</w:t>
      </w:r>
    </w:p>
    <w:p>
      <w:pPr>
        <w:pStyle w:val="style0"/>
        <w:suppressLineNumbers/>
        <w:suppressAutoHyphens w:val="true"/>
      </w:pPr>
      <w:r>
        <w:rPr/>
      </w:r>
    </w:p>
    <w:p>
      <w:pPr>
        <w:pStyle w:val="style0"/>
        <w:suppressLineNumbers/>
        <w:suppressAutoHyphens w:val="true"/>
        <w:jc w:val="both"/>
      </w:pPr>
      <w:r>
        <w:rPr>
          <w:b w:val="false"/>
          <w:bCs w:val="false"/>
          <w:color w:val="000000"/>
          <w:sz w:val="20"/>
          <w:szCs w:val="20"/>
          <w:lang w:eastAsia="ru-RU" w:val="ru-RU"/>
        </w:rPr>
        <w:t>Аукционная комиссия рассмотрела единственную заявку участника закупки и д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 w:val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eastAsia="ru-RU" w:val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style0"/>
        <w:suppressLineNumbers/>
        <w:suppressAutoHyphens w:val="true"/>
        <w:jc w:val="both"/>
      </w:pPr>
      <w:r>
        <w:rPr/>
      </w:r>
    </w:p>
    <w:p>
      <w:pPr>
        <w:pStyle w:val="style0"/>
        <w:suppressLineNumbers/>
        <w:suppressAutoHyphens w:val="true"/>
        <w:jc w:val="both"/>
      </w:pPr>
      <w:r>
        <w:rPr/>
      </w:r>
    </w:p>
    <w:p>
      <w:pPr>
        <w:pStyle w:val="style0"/>
        <w:suppressLineNumbers/>
        <w:suppressAutoHyphens w:val="true"/>
        <w:jc w:val="both"/>
      </w:pPr>
      <w:r>
        <w:rPr/>
      </w:r>
    </w:p>
    <w:p>
      <w:pPr>
        <w:pStyle w:val="style0"/>
        <w:suppressLineNumbers/>
        <w:suppressAutoHyphens w:val="true"/>
        <w:jc w:val="both"/>
      </w:pPr>
      <w:r>
        <w:rPr/>
      </w:r>
    </w:p>
    <w:p>
      <w:pPr>
        <w:pStyle w:val="style0"/>
        <w:suppressLineNumbers/>
        <w:suppressAutoHyphens w:val="true"/>
        <w:jc w:val="both"/>
      </w:pPr>
      <w:r>
        <w:rPr/>
      </w:r>
    </w:p>
    <w:p>
      <w:pPr>
        <w:pStyle w:val="style0"/>
        <w:suppressLineNumbers/>
        <w:suppressAutoHyphens w:val="true"/>
        <w:jc w:val="both"/>
      </w:pPr>
      <w:r>
        <w:rPr/>
      </w:r>
    </w:p>
    <w:p>
      <w:pPr>
        <w:pStyle w:val="style0"/>
        <w:suppressLineNumbers/>
        <w:suppressAutoHyphens w:val="true"/>
        <w:jc w:val="both"/>
      </w:pPr>
      <w:r>
        <w:rPr/>
      </w:r>
    </w:p>
    <w:p>
      <w:pPr>
        <w:pStyle w:val="style0"/>
        <w:suppressLineNumbers/>
        <w:suppressAutoHyphens w:val="true"/>
        <w:jc w:val="both"/>
      </w:pPr>
      <w:r>
        <w:rPr/>
      </w:r>
    </w:p>
    <w:p>
      <w:pPr>
        <w:pStyle w:val="style0"/>
        <w:keepNext/>
        <w:keepLines/>
        <w:suppressLineNumbers/>
        <w:suppressAutoHyphens w:val="true"/>
      </w:pPr>
      <w:r>
        <w:rPr/>
      </w:r>
    </w:p>
    <w:p>
      <w:pPr>
        <w:pStyle w:val="style42"/>
        <w:widowControl/>
        <w:jc w:val="both"/>
      </w:pPr>
      <w:r>
        <w:rPr>
          <w:rStyle w:val="style26"/>
          <w:sz w:val="20"/>
          <w:szCs w:val="20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767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88"/>
          <w:bottom w:type="dxa" w:w="0"/>
          <w:right w:type="dxa" w:w="108"/>
        </w:tblCellMar>
      </w:tblPr>
      <w:tblGrid>
        <w:gridCol w:w="2151"/>
        <w:gridCol w:w="4990"/>
      </w:tblGrid>
      <w:tr>
        <w:trPr>
          <w:trHeight w:hRule="atLeast" w:val="397"/>
          <w:cantSplit w:val="false"/>
        </w:trPr>
        <w:tc>
          <w:tcPr>
            <w:tcW w:type="dxa" w:w="21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Члены комиссии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 xml:space="preserve">№ </w:t>
            </w: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>EA-60657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 xml:space="preserve">ИП </w:t>
            </w:r>
            <w:bookmarkStart w:id="1" w:name="protocolReview-lot-requestList-0-accreditationInfo-participantLink"/>
            <w:bookmarkEnd w:id="1"/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 xml:space="preserve">Бароян Седрак Самвелович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А.Н. Полторацкий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>С.В. Сидорова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А.С. Костина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>М.А. Ходосов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 xml:space="preserve">В.Н.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Тарасов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 xml:space="preserve">В.А.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u w:val="single"/>
                <w:lang w:bidi="ar-SA" w:eastAsia="ru-RU" w:val="ru-RU"/>
              </w:rPr>
              <w:t>Звягинцева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 xml:space="preserve">Е.А.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Татаренкова</w:t>
            </w:r>
          </w:p>
        </w:tc>
        <w:tc>
          <w:tcPr>
            <w:tcW w:type="dxa" w:w="499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</w:tbl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Fonts w:cs="Times New Roman" w:eastAsia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заключения муниципального контракта </w:t>
      </w:r>
      <w:r>
        <w:rPr>
          <w:rFonts w:cs="Times New Roman" w:eastAsia="Times New Roman"/>
          <w:b/>
          <w:bCs/>
          <w:color w:val="000000"/>
          <w:sz w:val="20"/>
          <w:szCs w:val="20"/>
          <w:lang w:eastAsia="ru-RU"/>
        </w:rPr>
        <w:t xml:space="preserve"> 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/>
        </w:rPr>
        <w:t xml:space="preserve">   с 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bidi="ar-SA" w:eastAsia="ru-RU" w:val="ru-RU"/>
        </w:rPr>
        <w:t xml:space="preserve">Администрацией </w:t>
      </w:r>
      <w:bookmarkStart w:id="2" w:name="_Hlk52071661711"/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bidi="ar-SA" w:eastAsia="ru-RU" w:val="ru-RU"/>
        </w:rPr>
        <w:t>Дичнянского сельсовета Курчатовского района Курской области</w:t>
      </w:r>
      <w:bookmarkEnd w:id="2"/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bidi="ar-SA" w:eastAsia="ru-RU" w:val="ru-RU"/>
        </w:rPr>
        <w:t xml:space="preserve">                                                                                               на выполнение работ по благоустройству общественной территории в с. Дичня, Дичнянского с/с Курчатовского района Курской области «Укладка тротуарной плитки в с. Дичня в районе квартала 3» в рамках программы «Формирование современной городской среды»</w:t>
      </w:r>
      <w:r>
        <w:rPr>
          <w:rFonts w:cs="Times New Roman" w:eastAsia="Times New Roman"/>
          <w:b w:val="false"/>
          <w:bCs w:val="false"/>
          <w:sz w:val="20"/>
          <w:szCs w:val="20"/>
          <w:lang w:eastAsia="ru-RU"/>
        </w:rPr>
        <w:t xml:space="preserve"> </w:t>
      </w:r>
      <w:r>
        <w:rPr>
          <w:rFonts w:cs="Times New Roman" w:eastAsia="Times New Roman"/>
          <w:b/>
          <w:bCs/>
          <w:sz w:val="20"/>
          <w:szCs w:val="20"/>
          <w:lang w:eastAsia="ru-RU"/>
        </w:rPr>
        <w:t>признается несостоявшимся.</w:t>
      </w:r>
    </w:p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0"/>
        <w:ind w:firstLine="720" w:left="0" w:right="0"/>
        <w:jc w:val="both"/>
      </w:pPr>
      <w:r>
        <w:rPr/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77"/>
        <w:gridCol w:w="1872"/>
      </w:tblGrid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Председатель комиссии:</w:t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А. 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Заместитель председателя комиссии:</w:t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С. В. Сидорова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Секретарь комиссии:</w:t>
            </w:r>
          </w:p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А. С. Костина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Члены аукционной комиссии:</w:t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М.А. Ходосов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В.Н. Тарасов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В.А. Звягинцева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Е.А. Татаренкова</w:t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9000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1348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2019-10-24T14:50:00.00Z</cp:lastPrinted>
  <dcterms:modified xsi:type="dcterms:W3CDTF">2020-06-04T10:48:53.00Z</dcterms:modified>
  <cp:revision>325</cp:revision>
</cp:coreProperties>
</file>