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03.5-3/2605/455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ОБУЗ "Курская горбольница № 2"  на  оказание услуг по разработке проектно-сметной документации для проведения работ в рамках благоустройства застроенной территории с целью организации площадок автостоянок в границах земельных участков, закрепленных за ОБУЗ «Курская городская больница № 2» ул. Дзержинского, 81 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- 09-05/20348)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jc w:val="center"/>
      </w:pPr>
      <w:r>
        <w:rPr>
          <w:rFonts w:cs="Times New Roman" w:eastAsia="Times New Roman"/>
          <w:b w:val="false"/>
          <w:bCs w:val="false"/>
          <w:i w:val="false"/>
          <w:iCs w:val="false"/>
          <w:color w:val="000000"/>
          <w:sz w:val="20"/>
          <w:szCs w:val="20"/>
          <w:lang w:bidi="ar-SA" w:eastAsia="ru-RU" w:val="ru-RU"/>
        </w:rPr>
        <w:t>202462900045046320100101310017112243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sz w:val="20"/>
          <w:szCs w:val="20"/>
        </w:rPr>
        <w:t>22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895" w:val="left"/>
                <w:tab w:leader="none" w:pos="459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Карандакова Татьяна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Заместитель главного врача по экономическим вопросам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895" w:val="left"/>
                <w:tab w:leader="none" w:pos="459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Безуглова Екатерина Ивановна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Заместитель главного врача по медицинской части 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895" w:val="left"/>
                <w:tab w:leader="none" w:pos="4590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Шульгин Игорь Олегович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Заместитель главного врача по АХЧ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О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ar-SA" w:val="ru-RU"/>
        </w:rPr>
        <w:t xml:space="preserve">казание услуг по разработке проектно-сметной документации для проведения работ в рамках благоустройства застроенной территории с целью организации площадок автостоянок в границах земельных участков, закрепленных за ОБУЗ «Курская городская больница № 2» ул. Дзержинского, 81 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jc w:val="center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198 211,00 (сто девяноста восемь тысяч двести одиннадцать руб 00 коп)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0744200000220002490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tbl>
      <w:tblPr>
        <w:jc w:val="left"/>
        <w:tblInd w:type="dxa" w:w="-265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8"/>
          <w:bottom w:type="dxa" w:w="0"/>
          <w:right w:type="dxa" w:w="40"/>
        </w:tblCellMar>
      </w:tblPr>
      <w:tblGrid>
        <w:gridCol w:w="2267"/>
        <w:gridCol w:w="2835"/>
        <w:gridCol w:w="3399"/>
        <w:gridCol w:w="1844"/>
      </w:tblGrid>
      <w:tr>
        <w:trPr>
          <w:trHeight w:hRule="atLeast" w:val="725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1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Участник № EA-60490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bookmarkStart w:id="0" w:name="__DdeLink__8263_638925259"/>
            <w:r>
              <w:rPr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ООО «</w:t>
            </w:r>
            <w:hyperlink r:id="rId2">
              <w:r>
                <w:rPr>
                  <w:rStyle w:val="style26"/>
                  <w:rStyle w:val="style26"/>
                  <w:b w:val="false"/>
                  <w:bCs w:val="false"/>
                  <w:color w:val="000000"/>
                  <w:sz w:val="20"/>
                  <w:szCs w:val="20"/>
                  <w:u w:val="none"/>
                </w:rPr>
                <w:t>Аркада Плюс</w:t>
              </w:r>
            </w:hyperlink>
            <w:bookmarkEnd w:id="0"/>
            <w:r>
              <w:rPr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»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lang w:bidi="ar-SA" w:eastAsia="ru-RU" w:val="ru-RU"/>
              </w:rPr>
              <w:t>134 882.51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7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2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Участник № EA-60529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bookmarkStart w:id="1" w:name="protocolReview-lot-requestList-1-accreditationInfo-participantLink"/>
            <w:bookmarkEnd w:id="1"/>
            <w:r>
              <w:rPr>
                <w:b w:val="false"/>
                <w:bCs w:val="false"/>
                <w:color w:val="000000"/>
                <w:sz w:val="20"/>
                <w:szCs w:val="20"/>
              </w:rPr>
              <w:t xml:space="preserve">Холодова Вера Александровна </w:t>
            </w:r>
          </w:p>
          <w:p>
            <w:pPr>
              <w:pStyle w:val="style0"/>
            </w:pPr>
            <w:r>
              <w:rPr/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lang w:bidi="ar-SA" w:eastAsia="ru-RU" w:val="ru-RU"/>
              </w:rPr>
              <w:t>135 873.57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7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3</w:t>
            </w:r>
          </w:p>
        </w:tc>
        <w:tc>
          <w:tcPr>
            <w:tcW w:type="dxa" w:w="2835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Участник № EA-60238</w:t>
            </w:r>
          </w:p>
        </w:tc>
        <w:tc>
          <w:tcPr>
            <w:tcW w:type="dxa" w:w="3399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ООО «Конструкторское Бюро Каскад»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152 622.29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7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4</w:t>
            </w:r>
          </w:p>
        </w:tc>
        <w:tc>
          <w:tcPr>
            <w:tcW w:type="dxa" w:w="2835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8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Участник № EA-60493</w:t>
            </w:r>
          </w:p>
        </w:tc>
        <w:tc>
          <w:tcPr>
            <w:tcW w:type="dxa" w:w="3399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ООО «Новые Перспективы»</w:t>
            </w:r>
          </w:p>
        </w:tc>
        <w:tc>
          <w:tcPr>
            <w:tcW w:type="dxa" w:w="1844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165 506.07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91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3"/>
          <w:bottom w:type="dxa" w:w="0"/>
          <w:right w:type="dxa" w:w="108"/>
        </w:tblCellMar>
      </w:tblPr>
      <w:tblGrid>
        <w:gridCol w:w="1324"/>
        <w:gridCol w:w="2256"/>
        <w:gridCol w:w="2256"/>
        <w:gridCol w:w="2256"/>
        <w:gridCol w:w="2256"/>
      </w:tblGrid>
      <w:tr>
        <w:trPr>
          <w:trHeight w:hRule="atLeast" w:val="397"/>
          <w:cantSplit w:val="false"/>
        </w:trPr>
        <w:tc>
          <w:tcPr>
            <w:tcW w:type="dxa" w:w="13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EA-60490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ООО «Аркада Плюс»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EA-60529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Холодова Вера Александровна 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EA-60238</w:t>
            </w:r>
          </w:p>
          <w:p>
            <w:pPr>
              <w:pStyle w:val="style0"/>
              <w:jc w:val="center"/>
            </w:pPr>
            <w:r>
              <w:rPr>
                <w:b w:val="false"/>
                <w:bCs w:val="false"/>
                <w:color w:val="000000"/>
                <w:sz w:val="20"/>
                <w:szCs w:val="20"/>
                <w:u w:val="none"/>
              </w:rPr>
              <w:t>ООО «Конструкторское Бюро Каскад»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EA-60493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ООО «Новые Перспективы»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3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3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ru-RU" w:val="ru-RU"/>
              </w:rPr>
              <w:t>С.В. Сидорова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3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ru-RU" w:val="ru-RU"/>
              </w:rPr>
              <w:t>А.С. Костина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3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 xml:space="preserve">М.А. Ходосов 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3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pacing w:val="20"/>
                <w:sz w:val="16"/>
                <w:szCs w:val="16"/>
                <w:lang w:bidi="ar-SA" w:eastAsia="ru-RU" w:val="ru-RU"/>
              </w:rPr>
              <w:t>Т.Н. Карандакова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</w:t>
            </w: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324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Е.И. Безуглова</w:t>
            </w:r>
          </w:p>
        </w:tc>
        <w:tc>
          <w:tcPr>
            <w:tcW w:type="dxa" w:w="2256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324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И.О. Шульгин</w:t>
            </w:r>
          </w:p>
        </w:tc>
        <w:tc>
          <w:tcPr>
            <w:tcW w:type="dxa" w:w="2256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256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3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2"/>
        <w:gridCol w:w="2403"/>
      </w:tblGrid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А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С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Секретарь</w:t>
            </w: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 xml:space="preserve">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А</w:t>
            </w: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.С.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Т.Н. Карандакова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Е.И. Безуглова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pacing w:val="20"/>
                <w:sz w:val="20"/>
                <w:szCs w:val="20"/>
                <w:u w:val="none"/>
                <w:lang w:bidi="ar-SA" w:eastAsia="ru-RU" w:val="ru-RU"/>
              </w:rPr>
              <w:t>И.О. Шульгин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7596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B3125B61-9DB7-4ED0-A095-1C39D2EEEBB0?procedure=27460&amp;backurl=L3Byb2NlZHVyZS9wcm90b2NvbC9lZGl0P3Byb2NlZHVyZUlkPTI3NDYwJnR5cGU9RWxlY3Ryb25pY0F1Y3Rpb25SZXF1ZXN0RmluYWxQcm90b2NvbCZiYWNrdXJsPWFIUjBjSE02THk5bmVpNXNiM1F0YjI1c2FXNWxMbkoxTDNCeWIyTmxaSFZ5WlM5allYUmhiRzluTDNCeWIyTmxaSFZ5WlhNdmNHVnljMjl1WVd3dmNtVnpkV3gwUDNCaFoyVTlNZz09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