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>
          <w:rStyle w:val="FontStyle17"/>
          <w:sz w:val="24"/>
          <w:szCs w:val="24"/>
        </w:rPr>
        <w:t xml:space="preserve">ПРОТОКОЛ № </w:t>
      </w:r>
      <w:r>
        <w:rPr>
          <w:rStyle w:val="FontStyle17"/>
          <w:rFonts w:eastAsia="Times New Roman" w:cs="Times New Roman"/>
          <w:b/>
          <w:bCs/>
          <w:sz w:val="24"/>
          <w:szCs w:val="24"/>
          <w:lang w:val="en-US" w:eastAsia="ru-RU"/>
        </w:rPr>
        <w:t>0</w:t>
      </w:r>
      <w:r>
        <w:rPr>
          <w:rStyle w:val="FontStyle17"/>
          <w:rFonts w:eastAsia="Times New Roman"/>
          <w:sz w:val="24"/>
          <w:szCs w:val="24"/>
          <w:lang w:val="en-US" w:eastAsia="ru-RU"/>
        </w:rPr>
        <w:t>3.5-</w:t>
      </w:r>
      <w:r>
        <w:rPr>
          <w:rStyle w:val="FontStyle17"/>
          <w:rFonts w:eastAsia="Times New Roman"/>
          <w:i w:val="false"/>
          <w:iCs w:val="false"/>
          <w:sz w:val="24"/>
          <w:szCs w:val="24"/>
          <w:lang w:val="en-US" w:eastAsia="ru-RU"/>
        </w:rPr>
        <w:t>3/2</w:t>
      </w:r>
      <w:r>
        <w:rPr>
          <w:rStyle w:val="FontStyle17"/>
          <w:rFonts w:eastAsia="Times New Roman"/>
          <w:i w:val="false"/>
          <w:iCs w:val="false"/>
          <w:sz w:val="24"/>
          <w:szCs w:val="24"/>
          <w:lang w:val="en-US" w:eastAsia="ru-RU"/>
        </w:rPr>
        <w:t>40</w:t>
      </w:r>
      <w:r>
        <w:rPr>
          <w:rStyle w:val="FontStyle17"/>
          <w:rFonts w:eastAsia="Times New Roman"/>
          <w:i w:val="false"/>
          <w:iCs w:val="false"/>
          <w:sz w:val="24"/>
          <w:szCs w:val="24"/>
          <w:lang w:val="en-US" w:eastAsia="ru-RU"/>
        </w:rPr>
        <w:t>3/</w:t>
      </w:r>
      <w:r>
        <w:rPr>
          <w:rStyle w:val="FontStyle17"/>
          <w:rFonts w:eastAsia="Times New Roman"/>
          <w:i w:val="false"/>
          <w:iCs w:val="false"/>
          <w:sz w:val="24"/>
          <w:szCs w:val="24"/>
          <w:highlight w:val="white"/>
          <w:lang w:val="en-US" w:eastAsia="ru-RU"/>
        </w:rPr>
        <w:t>459</w:t>
      </w:r>
    </w:p>
    <w:p>
      <w:pPr>
        <w:pStyle w:val="Normal"/>
        <w:jc w:val="center"/>
        <w:rPr/>
      </w:pPr>
      <w:r>
        <w:rPr>
          <w:rStyle w:val="FontStyle17"/>
          <w:rFonts w:eastAsia="Times New Roman"/>
          <w:color w:val="auto"/>
          <w:kern w:val="0"/>
          <w:sz w:val="24"/>
          <w:szCs w:val="24"/>
          <w:lang w:val="ru-RU" w:eastAsia="zh-CN" w:bidi="ar-SA"/>
        </w:rPr>
        <w:t>подведения итогов аукциона в электронной форме</w:t>
      </w:r>
    </w:p>
    <w:p>
      <w:pPr>
        <w:pStyle w:val="Normal"/>
        <w:tabs>
          <w:tab w:val="clear" w:pos="720"/>
          <w:tab w:val="left" w:pos="-1620" w:leader="none"/>
        </w:tabs>
        <w:ind w:firstLine="709"/>
        <w:jc w:val="center"/>
        <w:rPr/>
      </w:pPr>
      <w:r>
        <w:rPr>
          <w:rStyle w:val="FontStyle17"/>
          <w:rFonts w:eastAsia="Times New Roman"/>
          <w:i w:val="false"/>
          <w:iCs w:val="false"/>
          <w:color w:val="000000"/>
          <w:kern w:val="0"/>
          <w:sz w:val="24"/>
          <w:szCs w:val="24"/>
          <w:highlight w:val="white"/>
          <w:lang w:val="ru-RU" w:eastAsia="zh-CN" w:bidi="ar-SA"/>
        </w:rPr>
        <w:t>на право заключения</w:t>
      </w:r>
      <w:r>
        <w:rPr>
          <w:rStyle w:val="FontStyle17"/>
          <w:rFonts w:eastAsia="Times New Roman"/>
          <w:i w:val="false"/>
          <w:iCs w:val="false"/>
          <w:color w:val="000000"/>
          <w:kern w:val="0"/>
          <w:sz w:val="24"/>
          <w:szCs w:val="24"/>
          <w:highlight w:val="white"/>
          <w:lang w:val="en-US" w:eastAsia="zh-CN" w:bidi="ar-SA"/>
        </w:rPr>
        <w:t xml:space="preserve"> м</w:t>
      </w:r>
      <w:r>
        <w:rPr>
          <w:rStyle w:val="FontStyle17"/>
          <w:rFonts w:eastAsia="Times New Roman"/>
          <w:i w:val="false"/>
          <w:iCs w:val="false"/>
          <w:color w:val="000000"/>
          <w:kern w:val="0"/>
          <w:sz w:val="24"/>
          <w:szCs w:val="24"/>
          <w:highlight w:val="white"/>
          <w:lang w:val="ru-RU" w:eastAsia="zh-CN" w:bidi="ar-SA"/>
        </w:rPr>
        <w:t xml:space="preserve">униципального контракта </w:t>
      </w:r>
    </w:p>
    <w:p>
      <w:pPr>
        <w:pStyle w:val="Normal"/>
        <w:jc w:val="center"/>
        <w:rPr>
          <w:b/>
          <w:b/>
          <w:bCs/>
          <w:color w:val="000000"/>
        </w:rPr>
      </w:pPr>
      <w:r>
        <w:rPr>
          <w:rStyle w:val="FontStyle13"/>
          <w:rFonts w:eastAsia="Times New Roman" w:cs="Times New Roman"/>
          <w:b/>
          <w:bCs/>
          <w:color w:val="000000"/>
          <w:kern w:val="0"/>
          <w:sz w:val="24"/>
          <w:szCs w:val="24"/>
          <w:highlight w:val="white"/>
          <w:lang w:val="ru-RU" w:eastAsia="zh-CN" w:bidi="ar-SA"/>
        </w:rPr>
        <w:t xml:space="preserve">с </w:t>
      </w:r>
      <w:r>
        <w:rPr>
          <w:rStyle w:val="FontStyle13"/>
          <w:rFonts w:eastAsia="Times New Roman" w:cs="Times New Roman"/>
          <w:b/>
          <w:bCs/>
          <w:color w:val="00000A"/>
          <w:kern w:val="0"/>
          <w:sz w:val="24"/>
          <w:szCs w:val="24"/>
          <w:highlight w:val="white"/>
          <w:lang w:val="ru-RU" w:eastAsia="ru-RU" w:bidi="ar-SA"/>
        </w:rPr>
        <w:t>Администрацией</w:t>
      </w:r>
      <w:r>
        <w:rPr>
          <w:rStyle w:val="FontStyle13"/>
          <w:rFonts w:eastAsia="Times New Roman" w:cs="Times New Roman"/>
          <w:b/>
          <w:bCs/>
          <w:color w:val="auto"/>
          <w:kern w:val="0"/>
          <w:sz w:val="24"/>
          <w:szCs w:val="24"/>
          <w:highlight w:val="white"/>
          <w:lang w:val="ru-RU" w:eastAsia="zh-CN" w:bidi="ar-SA"/>
        </w:rPr>
        <w:t>Чермошнян</w:t>
      </w:r>
      <w:r>
        <w:rPr>
          <w:rStyle w:val="FontStyle13"/>
          <w:rFonts w:eastAsia="Times New Roman" w:cs="Times New Roman"/>
          <w:b/>
          <w:bCs/>
          <w:color w:val="00000A"/>
          <w:kern w:val="0"/>
          <w:sz w:val="24"/>
          <w:szCs w:val="24"/>
          <w:highlight w:val="white"/>
          <w:lang w:val="ru-RU" w:eastAsia="ru-RU" w:bidi="ar-SA"/>
        </w:rPr>
        <w:t>ского</w:t>
      </w:r>
      <w:r>
        <w:rPr>
          <w:rStyle w:val="FontStyle13"/>
          <w:rFonts w:eastAsia="Times New Roman" w:cs="Times New Roman"/>
          <w:b/>
          <w:bCs/>
          <w:color w:val="00000A"/>
          <w:kern w:val="0"/>
          <w:sz w:val="24"/>
          <w:szCs w:val="24"/>
          <w:highlight w:val="white"/>
          <w:lang w:val="en-US" w:eastAsia="ru-RU" w:bidi="ar-SA"/>
        </w:rPr>
        <w:t xml:space="preserve"> </w:t>
      </w:r>
      <w:r>
        <w:rPr>
          <w:rStyle w:val="FontStyle13"/>
          <w:rFonts w:eastAsia="Times New Roman" w:cs="Times New Roman"/>
          <w:b/>
          <w:bCs/>
          <w:color w:val="00000A"/>
          <w:kern w:val="0"/>
          <w:sz w:val="24"/>
          <w:szCs w:val="24"/>
          <w:highlight w:val="white"/>
          <w:lang w:val="ru-RU" w:eastAsia="ru-RU" w:bidi="ar-SA"/>
        </w:rPr>
        <w:t>сельсовета Медвенского района</w:t>
      </w:r>
      <w:r>
        <w:rPr>
          <w:rStyle w:val="FontStyle13"/>
          <w:rFonts w:eastAsia="Times New Roman" w:cs="Times New Roman"/>
          <w:b/>
          <w:bCs/>
          <w:color w:val="00000A"/>
          <w:kern w:val="0"/>
          <w:sz w:val="24"/>
          <w:szCs w:val="24"/>
          <w:highlight w:val="white"/>
          <w:lang w:val="en-US" w:eastAsia="ru-RU" w:bidi="ar-SA"/>
        </w:rPr>
        <w:t xml:space="preserve"> Курской области</w:t>
      </w:r>
      <w:r>
        <w:rPr>
          <w:rStyle w:val="FontStyle13"/>
          <w:rFonts w:eastAsia="Times New Roman" w:cs="Times New Roman"/>
          <w:b/>
          <w:bCs/>
          <w:color w:val="000000"/>
          <w:kern w:val="0"/>
          <w:sz w:val="24"/>
          <w:szCs w:val="24"/>
          <w:highlight w:val="white"/>
          <w:lang w:val="ru-RU" w:eastAsia="zh-CN" w:bidi="ar-SA"/>
        </w:rPr>
        <w:t xml:space="preserve"> </w:t>
      </w:r>
      <w:r>
        <w:rPr>
          <w:rStyle w:val="FontStyle13"/>
          <w:rFonts w:eastAsia="Times New Roman" w:cs="Times New Roman"/>
          <w:b/>
          <w:bCs/>
          <w:color w:val="auto"/>
          <w:kern w:val="0"/>
          <w:sz w:val="24"/>
          <w:szCs w:val="24"/>
          <w:highlight w:val="white"/>
          <w:lang w:val="ru-RU" w:eastAsia="zh-CN" w:bidi="ar-SA"/>
        </w:rPr>
        <w:t>на</w:t>
      </w:r>
      <w:r>
        <w:rPr>
          <w:rStyle w:val="FontStyle13"/>
          <w:rFonts w:eastAsia="Times New Roman" w:cs="Times New Roman"/>
          <w:b/>
          <w:bCs/>
          <w:color w:val="000000"/>
          <w:kern w:val="0"/>
          <w:sz w:val="24"/>
          <w:szCs w:val="24"/>
          <w:highlight w:val="white"/>
          <w:lang w:val="ru-RU" w:eastAsia="zh-CN" w:bidi="ar-SA"/>
        </w:rPr>
        <w:t xml:space="preserve"> выполнение работ по </w:t>
      </w:r>
      <w:r>
        <w:rPr>
          <w:rStyle w:val="FontStyle13"/>
          <w:rFonts w:eastAsia="Times New Roman" w:cs="Times New Roman"/>
          <w:b/>
          <w:bCs/>
          <w:color w:val="000000"/>
          <w:kern w:val="0"/>
          <w:sz w:val="24"/>
          <w:szCs w:val="24"/>
          <w:highlight w:val="white"/>
          <w:lang w:val="en-US" w:eastAsia="ru-RU" w:bidi="ar-SA"/>
        </w:rPr>
        <w:t xml:space="preserve">уличному освещению с. </w:t>
      </w:r>
      <w:r>
        <w:rPr>
          <w:rStyle w:val="FontStyle13"/>
          <w:rFonts w:eastAsia="Times New Roman" w:cs="Times New Roman"/>
          <w:b/>
          <w:bCs/>
          <w:color w:val="000000"/>
          <w:kern w:val="0"/>
          <w:sz w:val="24"/>
          <w:szCs w:val="24"/>
          <w:highlight w:val="white"/>
          <w:lang w:val="ru-RU" w:eastAsia="ru-RU" w:bidi="ar-SA"/>
        </w:rPr>
        <w:t xml:space="preserve">Вышний Дубовец </w:t>
      </w:r>
      <w:r>
        <w:rPr>
          <w:rStyle w:val="FontStyle13"/>
          <w:rFonts w:eastAsia="Times New Roman" w:cs="Times New Roman"/>
          <w:b/>
          <w:bCs/>
          <w:color w:val="00000A"/>
          <w:kern w:val="0"/>
          <w:sz w:val="24"/>
          <w:szCs w:val="24"/>
          <w:highlight w:val="white"/>
          <w:lang w:val="ru-RU" w:eastAsia="ru-RU" w:bidi="ar-SA"/>
        </w:rPr>
        <w:t xml:space="preserve"> Медвенского района</w:t>
      </w:r>
      <w:r>
        <w:rPr>
          <w:rStyle w:val="FontStyle13"/>
          <w:rFonts w:eastAsia="Times New Roman" w:cs="Times New Roman"/>
          <w:b/>
          <w:bCs/>
          <w:color w:val="00000A"/>
          <w:kern w:val="0"/>
          <w:sz w:val="24"/>
          <w:szCs w:val="24"/>
          <w:highlight w:val="white"/>
          <w:lang w:val="en-US" w:eastAsia="ru-RU" w:bidi="ar-SA"/>
        </w:rPr>
        <w:t xml:space="preserve"> Курской области</w:t>
      </w:r>
      <w:r>
        <w:rPr>
          <w:rStyle w:val="FontStyle13"/>
          <w:rFonts w:eastAsia="Times New Roman" w:cs="Times New Roman"/>
          <w:b/>
          <w:bCs/>
          <w:color w:val="000000"/>
          <w:kern w:val="0"/>
          <w:sz w:val="24"/>
          <w:szCs w:val="24"/>
          <w:highlight w:val="white"/>
          <w:lang w:val="ru-RU" w:eastAsia="zh-CN" w:bidi="ar-SA"/>
        </w:rPr>
        <w:t xml:space="preserve"> </w:t>
      </w:r>
      <w:r>
        <w:rPr>
          <w:rStyle w:val="FontStyle13"/>
          <w:rFonts w:eastAsia="Times New Roman" w:cs="Times New Roman"/>
          <w:b/>
          <w:bCs/>
          <w:color w:val="000000"/>
          <w:kern w:val="0"/>
          <w:sz w:val="24"/>
          <w:szCs w:val="24"/>
          <w:highlight w:val="white"/>
          <w:lang w:val="ru-RU" w:eastAsia="ru-RU" w:bidi="ar-SA"/>
        </w:rPr>
        <w:t xml:space="preserve"> </w:t>
      </w:r>
    </w:p>
    <w:p>
      <w:pPr>
        <w:pStyle w:val="Normal"/>
        <w:jc w:val="center"/>
        <w:rPr>
          <w:b/>
          <w:b/>
          <w:bCs/>
          <w:color w:val="000000"/>
        </w:rPr>
      </w:pPr>
      <w:r>
        <w:rPr>
          <w:rStyle w:val="FontStyle17"/>
          <w:rFonts w:eastAsia="Times New Roman"/>
          <w:b/>
          <w:bCs/>
          <w:color w:val="000000"/>
          <w:kern w:val="0"/>
          <w:sz w:val="24"/>
          <w:szCs w:val="24"/>
          <w:highlight w:val="white"/>
          <w:lang w:val="ru-RU" w:eastAsia="zh-CN" w:bidi="ar-SA"/>
        </w:rPr>
        <w:t>(Регистрационный номер 09-05/20216)</w:t>
      </w:r>
    </w:p>
    <w:p>
      <w:pPr>
        <w:pStyle w:val="Normal"/>
        <w:jc w:val="center"/>
        <w:rPr>
          <w:rStyle w:val="FontStyle17"/>
          <w:b/>
          <w:b/>
          <w:bCs/>
          <w:color w:val="000000"/>
        </w:rPr>
      </w:pPr>
      <w:r>
        <w:rPr>
          <w:b/>
          <w:bCs/>
          <w:color w:val="000000"/>
        </w:rPr>
      </w:r>
    </w:p>
    <w:p>
      <w:pPr>
        <w:pStyle w:val="Normal"/>
        <w:tabs>
          <w:tab w:val="clear" w:pos="720"/>
          <w:tab w:val="left" w:pos="-1620" w:leader="none"/>
        </w:tabs>
        <w:ind w:firstLine="709"/>
        <w:rPr>
          <w:b/>
          <w:b/>
          <w:sz w:val="20"/>
          <w:szCs w:val="20"/>
        </w:rPr>
      </w:pPr>
      <w:r>
        <w:rPr>
          <w:rStyle w:val="FontStyle17"/>
          <w:rFonts w:eastAsia="Times New Roman"/>
          <w:color w:val="auto"/>
          <w:kern w:val="0"/>
          <w:sz w:val="20"/>
          <w:szCs w:val="20"/>
          <w:lang w:val="ru-RU" w:eastAsia="zh-CN" w:bidi="ar-SA"/>
        </w:rPr>
        <w:t xml:space="preserve">                                               </w:t>
      </w:r>
      <w:r>
        <w:rPr>
          <w:rStyle w:val="FontStyle17"/>
          <w:rFonts w:eastAsia="Times New Roman"/>
          <w:color w:val="auto"/>
          <w:kern w:val="0"/>
          <w:sz w:val="20"/>
          <w:szCs w:val="20"/>
          <w:lang w:val="ru-RU" w:eastAsia="zh-CN" w:bidi="ar-SA"/>
        </w:rPr>
        <w:t>Идентификационный код закупки:</w:t>
      </w:r>
    </w:p>
    <w:p>
      <w:pPr>
        <w:pStyle w:val="Normal"/>
        <w:tabs>
          <w:tab w:val="clear" w:pos="720"/>
          <w:tab w:val="left" w:pos="-1620" w:leader="none"/>
        </w:tabs>
        <w:ind w:firstLine="709"/>
        <w:rPr>
          <w:b/>
          <w:b/>
          <w:sz w:val="20"/>
          <w:szCs w:val="20"/>
        </w:rPr>
      </w:pPr>
      <w:r>
        <w:rPr>
          <w:rStyle w:val="FontStyle17"/>
          <w:rFonts w:eastAsia="Times New Roman"/>
          <w:color w:val="auto"/>
          <w:kern w:val="0"/>
          <w:sz w:val="20"/>
          <w:szCs w:val="20"/>
          <w:lang w:val="ru-RU" w:eastAsia="zh-CN" w:bidi="ar-SA"/>
        </w:rPr>
        <w:t xml:space="preserve">                                         </w:t>
      </w:r>
      <w:r>
        <w:rPr>
          <w:rStyle w:val="FontStyle17"/>
          <w:rFonts w:eastAsia="Times New Roman"/>
          <w:b/>
          <w:bCs/>
          <w:i w:val="false"/>
          <w:iCs w:val="false"/>
          <w:color w:val="auto"/>
          <w:kern w:val="0"/>
          <w:sz w:val="24"/>
          <w:szCs w:val="24"/>
          <w:lang w:val="ru-RU" w:eastAsia="zh-CN" w:bidi="ar-SA"/>
        </w:rPr>
        <w:t>203461500239146150100100050014321244</w:t>
      </w:r>
    </w:p>
    <w:p>
      <w:pPr>
        <w:pStyle w:val="Normal"/>
        <w:tabs>
          <w:tab w:val="clear" w:pos="720"/>
          <w:tab w:val="left" w:pos="-1620" w:leader="none"/>
        </w:tabs>
        <w:ind w:firstLine="709"/>
        <w:rPr>
          <w:rStyle w:val="FontStyle17"/>
          <w:b/>
          <w:b/>
          <w:sz w:val="20"/>
          <w:szCs w:val="20"/>
        </w:rPr>
      </w:pPr>
      <w:r>
        <w:rPr>
          <w:b/>
          <w:sz w:val="20"/>
          <w:szCs w:val="20"/>
        </w:rPr>
      </w:r>
    </w:p>
    <w:p>
      <w:pPr>
        <w:pStyle w:val="Normal"/>
        <w:tabs>
          <w:tab w:val="clear" w:pos="720"/>
          <w:tab w:val="left" w:pos="-1620" w:leader="none"/>
        </w:tabs>
        <w:rPr>
          <w:b/>
          <w:b/>
          <w:bCs/>
          <w:color w:val="000000"/>
          <w:sz w:val="20"/>
          <w:szCs w:val="20"/>
        </w:rPr>
      </w:pPr>
      <w:r>
        <w:rPr>
          <w:sz w:val="20"/>
          <w:szCs w:val="20"/>
        </w:rPr>
        <w:t>г. Курск, ул. Красн</w:t>
      </w:r>
      <w:r>
        <w:rPr>
          <w:sz w:val="20"/>
          <w:szCs w:val="20"/>
        </w:rPr>
        <w:t>ая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>площад</w:t>
      </w:r>
      <w:r>
        <w:rPr>
          <w:sz w:val="20"/>
          <w:szCs w:val="20"/>
        </w:rPr>
        <w:t xml:space="preserve">ь, </w:t>
      </w:r>
      <w:r>
        <w:rPr>
          <w:sz w:val="20"/>
          <w:szCs w:val="20"/>
        </w:rPr>
        <w:t>д.6</w:t>
      </w:r>
      <w:r>
        <w:rPr>
          <w:sz w:val="20"/>
          <w:szCs w:val="20"/>
        </w:rPr>
        <w:t xml:space="preserve">                                                                                   « 2</w:t>
      </w:r>
      <w:r>
        <w:rPr>
          <w:sz w:val="20"/>
          <w:szCs w:val="20"/>
        </w:rPr>
        <w:t>2</w:t>
      </w:r>
      <w:r>
        <w:rPr>
          <w:rFonts w:eastAsia="Times New Roman" w:cs="Times New Roman"/>
          <w:color w:val="auto"/>
          <w:kern w:val="0"/>
          <w:sz w:val="20"/>
          <w:szCs w:val="20"/>
          <w:lang w:val="ru-RU" w:eastAsia="ru-RU" w:bidi="ar-SA"/>
        </w:rPr>
        <w:t>»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октября </w:t>
      </w:r>
      <w:r>
        <w:rPr>
          <w:sz w:val="20"/>
          <w:szCs w:val="20"/>
        </w:rPr>
        <w:t>2020 года</w:t>
      </w:r>
    </w:p>
    <w:p>
      <w:pPr>
        <w:pStyle w:val="Style25"/>
        <w:spacing w:beforeAutospacing="0" w:before="0" w:afterAutospacing="0" w:after="0"/>
        <w:jc w:val="center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 xml:space="preserve">                                                                                                           </w:t>
      </w:r>
    </w:p>
    <w:p>
      <w:pPr>
        <w:pStyle w:val="BodyTextIndent2"/>
        <w:spacing w:lineRule="auto" w:line="240" w:before="0" w:after="0"/>
        <w:ind w:left="0" w:hanging="0"/>
        <w:jc w:val="both"/>
        <w:rPr>
          <w:sz w:val="20"/>
          <w:szCs w:val="20"/>
        </w:rPr>
      </w:pPr>
      <w:r>
        <w:rPr>
          <w:sz w:val="20"/>
          <w:szCs w:val="20"/>
        </w:rPr>
        <w:t>На заседании аукционной комиссии присутствовали:</w:t>
      </w:r>
    </w:p>
    <w:p>
      <w:pPr>
        <w:pStyle w:val="BodyTextIndent2"/>
        <w:spacing w:lineRule="auto" w:line="240" w:before="0" w:after="0"/>
        <w:ind w:left="0" w:hanging="0"/>
        <w:jc w:val="both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9782" w:type="dxa"/>
        <w:jc w:val="left"/>
        <w:tblInd w:w="-318" w:type="dxa"/>
        <w:tblCellMar>
          <w:top w:w="0" w:type="dxa"/>
          <w:left w:w="108" w:type="dxa"/>
          <w:bottom w:w="0" w:type="dxa"/>
          <w:right w:w="108" w:type="dxa"/>
        </w:tblCellMar>
        <w:tblLook w:val="01e0"/>
      </w:tblPr>
      <w:tblGrid>
        <w:gridCol w:w="3261"/>
        <w:gridCol w:w="6520"/>
      </w:tblGrid>
      <w:tr>
        <w:trPr>
          <w:trHeight w:val="539" w:hRule="atLeast"/>
        </w:trPr>
        <w:tc>
          <w:tcPr>
            <w:tcW w:w="3261" w:type="dxa"/>
            <w:tcBorders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rFonts w:eastAsia="Times New Roman" w:cs="Times New Roman"/>
                <w:color w:val="auto"/>
                <w:sz w:val="20"/>
                <w:szCs w:val="20"/>
                <w:lang w:val="en-US" w:eastAsia="zh-CN" w:bidi="ar-SA"/>
              </w:rPr>
              <w:t>Полторацкий Алексей Николаевич</w:t>
            </w:r>
          </w:p>
        </w:tc>
        <w:tc>
          <w:tcPr>
            <w:tcW w:w="6520" w:type="dxa"/>
            <w:tcBorders/>
          </w:tcPr>
          <w:p>
            <w:pPr>
              <w:pStyle w:val="Normal"/>
              <w:jc w:val="both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auto"/>
                <w:sz w:val="20"/>
                <w:szCs w:val="20"/>
                <w:lang w:val="ru-RU" w:eastAsia="zh-CN" w:bidi="ar-SA"/>
              </w:rPr>
              <w:t>Временно исполняющий обязанности директора областного казенного учреждения «Центр закупок Курской области», председатель комиссии</w:t>
            </w:r>
          </w:p>
        </w:tc>
      </w:tr>
      <w:tr>
        <w:trPr>
          <w:trHeight w:val="807" w:hRule="atLeast"/>
        </w:trPr>
        <w:tc>
          <w:tcPr>
            <w:tcW w:w="3261" w:type="dxa"/>
            <w:tcBorders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rFonts w:eastAsia="Times New Roman" w:cs="Times New Roman"/>
                <w:color w:val="auto"/>
                <w:sz w:val="20"/>
                <w:szCs w:val="20"/>
                <w:lang w:val="en-US" w:eastAsia="zh-CN" w:bidi="ar-SA"/>
              </w:rPr>
              <w:t>Сидорова Светлана Владимировна</w:t>
            </w:r>
          </w:p>
        </w:tc>
        <w:tc>
          <w:tcPr>
            <w:tcW w:w="6520" w:type="dxa"/>
            <w:tcBorders/>
          </w:tcPr>
          <w:p>
            <w:pPr>
              <w:pStyle w:val="Normal"/>
              <w:jc w:val="both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ru-RU" w:eastAsia="zh-CN" w:bidi="ar-SA"/>
              </w:rPr>
              <w:t>Н</w:t>
            </w:r>
            <w:r>
              <w:rPr>
                <w:rFonts w:eastAsia="Times New Roman" w:cs="Times New Roman"/>
                <w:color w:val="auto"/>
                <w:sz w:val="20"/>
                <w:szCs w:val="20"/>
                <w:lang w:val="ru-RU" w:eastAsia="zh-CN" w:bidi="ar-SA"/>
              </w:rPr>
              <w:t>ачальник отдела закупок в сфере строительства и ЖКХ областного казенного учреждения «Центр закупок Курской области», заместитель председателя комиссии</w:t>
            </w:r>
          </w:p>
        </w:tc>
      </w:tr>
      <w:tr>
        <w:trPr>
          <w:trHeight w:val="521" w:hRule="atLeast"/>
        </w:trPr>
        <w:tc>
          <w:tcPr>
            <w:tcW w:w="3261" w:type="dxa"/>
            <w:tcBorders/>
          </w:tcPr>
          <w:p>
            <w:pPr>
              <w:pStyle w:val="Style27"/>
              <w:spacing w:lineRule="atLeast" w:line="100"/>
              <w:ind w:left="-70" w:right="3" w:hanging="0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auto"/>
                <w:sz w:val="20"/>
                <w:szCs w:val="20"/>
                <w:highlight w:val="white"/>
                <w:lang w:val="ru-RU" w:eastAsia="zh-CN" w:bidi="ar-SA"/>
              </w:rPr>
              <w:t>Калиман Людмила Васильевна</w:t>
            </w:r>
          </w:p>
        </w:tc>
        <w:tc>
          <w:tcPr>
            <w:tcW w:w="6520" w:type="dxa"/>
            <w:tcBorders/>
          </w:tcPr>
          <w:p>
            <w:pPr>
              <w:pStyle w:val="Normal"/>
              <w:jc w:val="both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auto"/>
                <w:sz w:val="20"/>
                <w:szCs w:val="20"/>
                <w:lang w:val="ru-RU" w:eastAsia="zh-CN" w:bidi="ar-SA"/>
              </w:rPr>
              <w:t>Заместитель начальника  отдела закупок в сфере строительства и ЖКХ областного казенного учреждения «Центр закупок Курской области». секретарь комиссии</w:t>
            </w:r>
          </w:p>
        </w:tc>
      </w:tr>
      <w:tr>
        <w:trPr>
          <w:trHeight w:val="557" w:hRule="atLeast"/>
        </w:trPr>
        <w:tc>
          <w:tcPr>
            <w:tcW w:w="3261" w:type="dxa"/>
            <w:tcBorders/>
          </w:tcPr>
          <w:p>
            <w:pPr>
              <w:pStyle w:val="Style27"/>
              <w:spacing w:lineRule="atLeast" w:line="100"/>
              <w:ind w:left="0" w:right="3" w:hanging="0"/>
              <w:jc w:val="left"/>
              <w:rPr>
                <w:rFonts w:eastAsia="Times New Roman" w:cs="Times New Roman"/>
                <w:color w:val="auto"/>
                <w:sz w:val="20"/>
                <w:szCs w:val="20"/>
                <w:highlight w:val="white"/>
                <w:lang w:val="ru-RU" w:eastAsia="zh-CN" w:bidi="ar-SA"/>
              </w:rPr>
            </w:pPr>
            <w:r>
              <w:rPr>
                <w:rFonts w:eastAsia="Times New Roman" w:cs="Times New Roman"/>
                <w:color w:val="auto"/>
                <w:sz w:val="20"/>
                <w:szCs w:val="20"/>
                <w:highlight w:val="white"/>
                <w:lang w:val="ru-RU" w:eastAsia="zh-CN" w:bidi="ar-SA"/>
              </w:rPr>
              <w:t>Хасабова Земфира Рафиковна</w:t>
            </w:r>
          </w:p>
        </w:tc>
        <w:tc>
          <w:tcPr>
            <w:tcW w:w="6520" w:type="dxa"/>
            <w:tcBorders/>
          </w:tcPr>
          <w:p>
            <w:pPr>
              <w:pStyle w:val="Normal"/>
              <w:ind w:hanging="0"/>
              <w:jc w:val="both"/>
              <w:rPr>
                <w:rFonts w:eastAsia="Times New Roman" w:cs="Times New Roman"/>
                <w:color w:val="000000"/>
                <w:sz w:val="20"/>
                <w:szCs w:val="20"/>
                <w:highlight w:val="white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highlight w:val="white"/>
                <w:lang w:val="ru-RU" w:eastAsia="zh-CN" w:bidi="ar-SA"/>
              </w:rPr>
              <w:t>Консультант отдела закупок в сфере строительства и ЖКХ областного казенного учреждения «Центр закупок Курской области», член комиссии</w:t>
            </w:r>
          </w:p>
        </w:tc>
      </w:tr>
      <w:tr>
        <w:trPr>
          <w:trHeight w:val="557" w:hRule="atLeast"/>
        </w:trPr>
        <w:tc>
          <w:tcPr>
            <w:tcW w:w="3261" w:type="dxa"/>
            <w:tcBorders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auto"/>
                <w:sz w:val="20"/>
                <w:szCs w:val="20"/>
                <w:lang w:val="en-US" w:eastAsia="zh-CN" w:bidi="ar-SA"/>
              </w:rPr>
              <w:t xml:space="preserve">Кособродова Ирина Николаевна </w:t>
            </w:r>
          </w:p>
        </w:tc>
        <w:tc>
          <w:tcPr>
            <w:tcW w:w="6520" w:type="dxa"/>
            <w:tcBorders/>
          </w:tcPr>
          <w:p>
            <w:pPr>
              <w:pStyle w:val="NoSpacing"/>
              <w:ind w:hanging="0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auto"/>
                <w:sz w:val="20"/>
                <w:szCs w:val="20"/>
                <w:lang w:val="en-US" w:eastAsia="zh-CN" w:bidi="ar-SA"/>
              </w:rPr>
              <w:t xml:space="preserve">Глава </w:t>
            </w:r>
            <w:r>
              <w:rPr>
                <w:rFonts w:eastAsia="Times New Roman" w:cs="Times New Roman"/>
                <w:color w:val="auto"/>
                <w:sz w:val="20"/>
                <w:szCs w:val="20"/>
                <w:lang w:val="ru-RU" w:eastAsia="zh-CN" w:bidi="ar-SA"/>
              </w:rPr>
              <w:t xml:space="preserve">Чермошнянского </w:t>
            </w:r>
            <w:r>
              <w:rPr>
                <w:rFonts w:eastAsia="Times New Roman" w:cs="Times New Roman"/>
                <w:color w:val="auto"/>
                <w:sz w:val="20"/>
                <w:szCs w:val="20"/>
                <w:lang w:val="en-US" w:eastAsia="zh-CN" w:bidi="ar-SA"/>
              </w:rPr>
              <w:t xml:space="preserve">сельсовета </w:t>
            </w:r>
            <w:r>
              <w:rPr>
                <w:rFonts w:eastAsia="Times New Roman" w:cs="Times New Roman"/>
                <w:color w:val="auto"/>
                <w:sz w:val="20"/>
                <w:szCs w:val="20"/>
                <w:lang w:val="ru-RU" w:eastAsia="zh-CN" w:bidi="ar-SA"/>
              </w:rPr>
              <w:t xml:space="preserve">Медвенского района Курской </w:t>
            </w:r>
            <w:r>
              <w:rPr>
                <w:rFonts w:eastAsia="Times New Roman" w:cs="Times New Roman"/>
                <w:bCs/>
                <w:color w:val="auto"/>
                <w:sz w:val="20"/>
                <w:szCs w:val="20"/>
                <w:lang w:val="en-US" w:eastAsia="zh-CN" w:bidi="ar-SA"/>
              </w:rPr>
              <w:t xml:space="preserve">области, </w:t>
            </w: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highlight w:val="white"/>
                <w:lang w:val="ru-RU" w:eastAsia="zh-CN" w:bidi="ar-SA"/>
              </w:rPr>
              <w:t>член комиссии</w:t>
            </w:r>
          </w:p>
        </w:tc>
      </w:tr>
      <w:tr>
        <w:trPr>
          <w:trHeight w:val="595" w:hRule="atLeast"/>
        </w:trPr>
        <w:tc>
          <w:tcPr>
            <w:tcW w:w="3261" w:type="dxa"/>
            <w:tcBorders/>
          </w:tcPr>
          <w:p>
            <w:pPr>
              <w:pStyle w:val="Normal"/>
              <w:rPr>
                <w:rFonts w:eastAsia="Times New Roman" w:cs="Times New Roman"/>
                <w:color w:val="auto"/>
                <w:sz w:val="20"/>
                <w:szCs w:val="20"/>
                <w:lang w:val="en-US" w:eastAsia="zh-CN" w:bidi="ar-SA"/>
              </w:rPr>
            </w:pPr>
            <w:r>
              <w:rPr>
                <w:rFonts w:eastAsia="Times New Roman" w:cs="Times New Roman"/>
                <w:color w:val="auto"/>
                <w:sz w:val="20"/>
                <w:szCs w:val="20"/>
                <w:lang w:val="en-US" w:eastAsia="zh-CN" w:bidi="ar-SA"/>
              </w:rPr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auto"/>
                <w:sz w:val="20"/>
                <w:szCs w:val="20"/>
                <w:lang w:val="en-US" w:eastAsia="zh-CN" w:bidi="ar-SA"/>
              </w:rPr>
              <w:t xml:space="preserve">Волобуева Елена Михайловна </w:t>
            </w:r>
          </w:p>
          <w:p>
            <w:pPr>
              <w:pStyle w:val="NoSpacing"/>
              <w:rPr>
                <w:rFonts w:ascii="Times New Roman" w:hAnsi="Times New Roman" w:eastAsia="Times New Roman" w:cs="Times New Roman"/>
                <w:color w:val="auto"/>
                <w:sz w:val="20"/>
                <w:szCs w:val="20"/>
                <w:lang w:val="ru-RU" w:eastAsia="zh-CN" w:bidi="ar-SA"/>
              </w:rPr>
            </w:pPr>
            <w:r>
              <w:rPr>
                <w:rFonts w:eastAsia="Times New Roman" w:cs="Times New Roman"/>
                <w:color w:val="auto"/>
                <w:sz w:val="20"/>
                <w:szCs w:val="20"/>
                <w:lang w:val="ru-RU" w:eastAsia="zh-CN" w:bidi="ar-SA"/>
              </w:rPr>
            </w:r>
          </w:p>
        </w:tc>
        <w:tc>
          <w:tcPr>
            <w:tcW w:w="6520" w:type="dxa"/>
            <w:tcBorders/>
          </w:tcPr>
          <w:p>
            <w:pPr>
              <w:pStyle w:val="Normal"/>
              <w:rPr>
                <w:rFonts w:ascii="Times New Roman" w:hAnsi="Times New Roman" w:eastAsia="Times New Roman" w:cs="Times New Roman"/>
                <w:color w:val="auto"/>
                <w:sz w:val="20"/>
                <w:szCs w:val="20"/>
                <w:highlight w:val="white"/>
                <w:lang w:val="ru-RU" w:eastAsia="zh-CN" w:bidi="ar-SA"/>
              </w:rPr>
            </w:pPr>
            <w:r>
              <w:rPr>
                <w:rFonts w:eastAsia="Times New Roman" w:cs="Times New Roman"/>
                <w:color w:val="auto"/>
                <w:sz w:val="20"/>
                <w:szCs w:val="20"/>
                <w:highlight w:val="white"/>
                <w:lang w:val="ru-RU" w:eastAsia="zh-CN" w:bidi="ar-SA"/>
              </w:rPr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highlight w:val="white"/>
                <w:lang w:val="en-US" w:eastAsia="zh-CN" w:bidi="ar-SA"/>
              </w:rPr>
              <w:t xml:space="preserve">Депутат собрания депутатов </w:t>
            </w:r>
            <w:r>
              <w:rPr>
                <w:rFonts w:eastAsia="Times New Roman" w:cs="Times New Roman"/>
                <w:color w:val="auto"/>
                <w:sz w:val="20"/>
                <w:szCs w:val="20"/>
                <w:highlight w:val="white"/>
                <w:lang w:val="ru-RU" w:eastAsia="zh-CN" w:bidi="ar-SA"/>
              </w:rPr>
              <w:t xml:space="preserve">Чермошнянского </w:t>
            </w:r>
            <w:r>
              <w:rPr>
                <w:rFonts w:eastAsia="Times New Roman" w:cs="Times New Roman"/>
                <w:color w:val="auto"/>
                <w:sz w:val="20"/>
                <w:szCs w:val="20"/>
                <w:highlight w:val="white"/>
                <w:lang w:val="en-US" w:eastAsia="zh-CN" w:bidi="ar-SA"/>
              </w:rPr>
              <w:t xml:space="preserve">сельсовета, </w:t>
            </w:r>
            <w:r>
              <w:rPr>
                <w:rFonts w:eastAsia="Times New Roman" w:cs="Times New Roman"/>
                <w:color w:val="000000"/>
                <w:sz w:val="20"/>
                <w:szCs w:val="20"/>
                <w:highlight w:val="white"/>
                <w:lang w:val="ru-RU" w:eastAsia="zh-CN" w:bidi="ar-SA"/>
              </w:rPr>
              <w:t>член комиссии</w:t>
            </w:r>
            <w:r>
              <w:rPr>
                <w:rFonts w:eastAsia="Times New Roman" w:cs="Times New Roman"/>
                <w:color w:val="auto"/>
                <w:sz w:val="20"/>
                <w:szCs w:val="20"/>
                <w:highlight w:val="white"/>
                <w:lang w:val="en-US" w:eastAsia="zh-CN" w:bidi="ar-SA"/>
              </w:rPr>
              <w:t xml:space="preserve"> </w:t>
            </w:r>
          </w:p>
          <w:p>
            <w:pPr>
              <w:pStyle w:val="NoSpacing"/>
              <w:rPr>
                <w:rFonts w:ascii="Times New Roman" w:hAnsi="Times New Roman" w:eastAsia="Times New Roman" w:cs="Times New Roman"/>
                <w:color w:val="auto"/>
                <w:sz w:val="20"/>
                <w:szCs w:val="20"/>
                <w:lang w:val="ru-RU" w:eastAsia="zh-CN" w:bidi="ar-SA"/>
              </w:rPr>
            </w:pPr>
            <w:r>
              <w:rPr>
                <w:rFonts w:eastAsia="Times New Roman" w:cs="Times New Roman"/>
                <w:color w:val="auto"/>
                <w:sz w:val="20"/>
                <w:szCs w:val="20"/>
                <w:lang w:val="ru-RU" w:eastAsia="zh-CN" w:bidi="ar-SA"/>
              </w:rPr>
            </w:r>
          </w:p>
        </w:tc>
      </w:tr>
      <w:tr>
        <w:trPr>
          <w:trHeight w:val="595" w:hRule="atLeast"/>
        </w:trPr>
        <w:tc>
          <w:tcPr>
            <w:tcW w:w="3261" w:type="dxa"/>
            <w:tcBorders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Иванисенко Ольга Федоровна</w:t>
            </w:r>
          </w:p>
        </w:tc>
        <w:tc>
          <w:tcPr>
            <w:tcW w:w="6520" w:type="dxa"/>
            <w:tcBorders/>
          </w:tcPr>
          <w:p>
            <w:pPr>
              <w:pStyle w:val="NoSpacing"/>
              <w:ind w:hanging="0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auto"/>
                <w:sz w:val="20"/>
                <w:szCs w:val="20"/>
                <w:lang w:val="ru-RU" w:eastAsia="zh-CN" w:bidi="ar-SA"/>
              </w:rPr>
              <w:t>Д</w:t>
            </w:r>
            <w:r>
              <w:rPr>
                <w:rFonts w:eastAsia="Times New Roman" w:cs="Times New Roman"/>
                <w:color w:val="auto"/>
                <w:sz w:val="20"/>
                <w:szCs w:val="20"/>
                <w:lang w:val="en-US" w:eastAsia="zh-CN" w:bidi="ar-SA"/>
              </w:rPr>
              <w:t xml:space="preserve">иректор МКУК ''Вышнедубовецкий СДК'', </w:t>
            </w:r>
            <w:r>
              <w:rPr>
                <w:rFonts w:eastAsia="Times New Roman" w:cs="Times New Roman"/>
                <w:color w:val="000000"/>
                <w:sz w:val="20"/>
                <w:szCs w:val="20"/>
                <w:highlight w:val="white"/>
                <w:lang w:val="ru-RU" w:eastAsia="zh-CN" w:bidi="ar-SA"/>
              </w:rPr>
              <w:t>член комиссии</w:t>
            </w:r>
            <w:r>
              <w:rPr>
                <w:rFonts w:eastAsia="Times New Roman" w:cs="Times New Roman"/>
                <w:color w:val="auto"/>
                <w:sz w:val="20"/>
                <w:szCs w:val="20"/>
                <w:lang w:val="en-US" w:eastAsia="zh-CN" w:bidi="ar-SA"/>
              </w:rPr>
              <w:t xml:space="preserve"> </w:t>
            </w:r>
          </w:p>
        </w:tc>
      </w:tr>
      <w:tr>
        <w:trPr>
          <w:trHeight w:val="595" w:hRule="atLeast"/>
        </w:trPr>
        <w:tc>
          <w:tcPr>
            <w:tcW w:w="3261" w:type="dxa"/>
            <w:tcBorders/>
          </w:tcPr>
          <w:p>
            <w:pPr>
              <w:pStyle w:val="Normal"/>
              <w:rPr>
                <w:rFonts w:eastAsia="Times New Roman" w:cs="Times New Roman"/>
                <w:color w:val="auto"/>
                <w:sz w:val="20"/>
                <w:szCs w:val="20"/>
                <w:lang w:val="en-US" w:eastAsia="zh-CN" w:bidi="ar-SA"/>
              </w:rPr>
            </w:pPr>
            <w:r>
              <w:rPr>
                <w:rFonts w:eastAsia="Times New Roman" w:cs="Times New Roman"/>
                <w:color w:val="auto"/>
                <w:sz w:val="20"/>
                <w:szCs w:val="20"/>
                <w:lang w:val="en-US" w:eastAsia="zh-CN" w:bidi="ar-SA"/>
              </w:rPr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auto"/>
                <w:sz w:val="20"/>
                <w:szCs w:val="20"/>
                <w:lang w:val="en-US" w:eastAsia="zh-CN" w:bidi="ar-SA"/>
              </w:rPr>
              <w:t>Савина Татьяна Викторовна</w:t>
            </w:r>
          </w:p>
        </w:tc>
        <w:tc>
          <w:tcPr>
            <w:tcW w:w="6520" w:type="dxa"/>
            <w:tcBorders/>
          </w:tcPr>
          <w:p>
            <w:pPr>
              <w:pStyle w:val="NoSpacing"/>
              <w:rPr>
                <w:rFonts w:ascii="Times New Roman" w:hAnsi="Times New Roman" w:eastAsia="Times New Roman" w:cs="Times New Roman"/>
                <w:color w:val="auto"/>
                <w:sz w:val="20"/>
                <w:szCs w:val="20"/>
                <w:lang w:val="en-US" w:eastAsia="zh-CN" w:bidi="ar-SA"/>
              </w:rPr>
            </w:pPr>
            <w:r>
              <w:rPr>
                <w:rFonts w:eastAsia="Times New Roman" w:cs="Times New Roman"/>
                <w:color w:val="auto"/>
                <w:sz w:val="20"/>
                <w:szCs w:val="20"/>
                <w:lang w:val="en-US" w:eastAsia="zh-CN" w:bidi="ar-SA"/>
              </w:rPr>
            </w:r>
          </w:p>
          <w:p>
            <w:pPr>
              <w:pStyle w:val="NoSpacing"/>
              <w:ind w:hanging="0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auto"/>
                <w:sz w:val="20"/>
                <w:szCs w:val="20"/>
                <w:lang w:val="ru-RU" w:eastAsia="zh-CN" w:bidi="ar-SA"/>
              </w:rPr>
              <w:t>С</w:t>
            </w:r>
            <w:r>
              <w:rPr>
                <w:rFonts w:eastAsia="Times New Roman" w:cs="Times New Roman"/>
                <w:color w:val="auto"/>
                <w:sz w:val="20"/>
                <w:szCs w:val="20"/>
                <w:lang w:val="en-US" w:eastAsia="zh-CN" w:bidi="ar-SA"/>
              </w:rPr>
              <w:t xml:space="preserve">пециалист по ведению воинского учета , </w:t>
            </w:r>
            <w:r>
              <w:rPr>
                <w:rFonts w:eastAsia="Times New Roman" w:cs="Times New Roman"/>
                <w:color w:val="000000"/>
                <w:sz w:val="20"/>
                <w:szCs w:val="20"/>
                <w:highlight w:val="white"/>
                <w:lang w:val="ru-RU" w:eastAsia="zh-CN" w:bidi="ar-SA"/>
              </w:rPr>
              <w:t>член комиссии</w:t>
            </w:r>
            <w:r>
              <w:rPr>
                <w:rFonts w:eastAsia="Times New Roman" w:cs="Times New Roman"/>
                <w:color w:val="auto"/>
                <w:sz w:val="20"/>
                <w:szCs w:val="20"/>
                <w:lang w:val="en-US" w:eastAsia="zh-CN" w:bidi="ar-SA"/>
              </w:rPr>
              <w:t xml:space="preserve"> </w:t>
            </w:r>
          </w:p>
          <w:p>
            <w:pPr>
              <w:pStyle w:val="NoSpacing"/>
              <w:rPr>
                <w:rFonts w:ascii="Times New Roman" w:hAnsi="Times New Roman" w:eastAsia="Times New Roman" w:cs="Times New Roman"/>
                <w:color w:val="auto"/>
                <w:sz w:val="20"/>
                <w:szCs w:val="20"/>
                <w:lang w:val="ru-RU" w:eastAsia="zh-CN" w:bidi="ar-SA"/>
              </w:rPr>
            </w:pPr>
            <w:r>
              <w:rPr>
                <w:rFonts w:eastAsia="Times New Roman" w:cs="Times New Roman"/>
                <w:color w:val="auto"/>
                <w:sz w:val="20"/>
                <w:szCs w:val="20"/>
                <w:lang w:val="ru-RU" w:eastAsia="zh-CN" w:bidi="ar-SA"/>
              </w:rPr>
            </w:r>
          </w:p>
        </w:tc>
      </w:tr>
    </w:tbl>
    <w:p>
      <w:pPr>
        <w:pStyle w:val="BodyTextIndent2"/>
        <w:spacing w:lineRule="auto" w:line="240" w:before="0" w:after="0"/>
        <w:ind w:left="0" w:firstLine="708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BodyTextIndent2"/>
        <w:spacing w:lineRule="auto" w:line="240" w:before="0" w:after="0"/>
        <w:ind w:left="0" w:firstLine="708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На заседании аукционной комиссии присутствовали </w:t>
      </w:r>
      <w:r>
        <w:rPr>
          <w:sz w:val="20"/>
          <w:szCs w:val="20"/>
        </w:rPr>
        <w:t>8</w:t>
      </w:r>
      <w:r>
        <w:rPr>
          <w:sz w:val="20"/>
          <w:szCs w:val="20"/>
        </w:rPr>
        <w:t xml:space="preserve"> членов комиссии. Комиссия правомочна принимать решения.</w:t>
      </w:r>
    </w:p>
    <w:p>
      <w:pPr>
        <w:pStyle w:val="ConsPlusNormal1"/>
        <w:widowControl/>
        <w:tabs>
          <w:tab w:val="clear" w:pos="720"/>
          <w:tab w:val="left" w:pos="360" w:leader="none"/>
        </w:tabs>
        <w:ind w:hanging="0"/>
        <w:jc w:val="center"/>
        <w:rPr>
          <w:rFonts w:ascii="Times New Roman" w:hAnsi="Times New Roman" w:cs="Times New Roman"/>
          <w:b/>
          <w:b/>
          <w:bCs/>
          <w:color w:val="000000"/>
        </w:rPr>
      </w:pPr>
      <w:r>
        <w:rPr>
          <w:rFonts w:cs="Times New Roman" w:ascii="Times New Roman" w:hAnsi="Times New Roman"/>
          <w:b/>
          <w:bCs/>
          <w:color w:val="000000"/>
        </w:rPr>
      </w:r>
    </w:p>
    <w:p>
      <w:pPr>
        <w:pStyle w:val="Normal"/>
        <w:jc w:val="center"/>
        <w:rPr>
          <w:b/>
          <w:b/>
          <w:bCs/>
        </w:rPr>
      </w:pPr>
      <w:r>
        <w:rPr>
          <w:b/>
          <w:bCs/>
          <w:sz w:val="24"/>
          <w:szCs w:val="24"/>
        </w:rPr>
        <w:t>Наименование объекта закупки:</w:t>
      </w:r>
    </w:p>
    <w:p>
      <w:pPr>
        <w:pStyle w:val="Normal"/>
        <w:jc w:val="center"/>
        <w:rPr>
          <w:bCs/>
          <w:color w:val="000000"/>
        </w:rPr>
      </w:pPr>
      <w:r>
        <w:rPr>
          <w:bCs/>
          <w:color w:val="000000"/>
        </w:rPr>
      </w:r>
    </w:p>
    <w:p>
      <w:pPr>
        <w:pStyle w:val="Normal"/>
        <w:jc w:val="center"/>
        <w:rPr>
          <w:bCs/>
          <w:color w:val="000000"/>
        </w:rPr>
      </w:pPr>
      <w:r>
        <w:rPr>
          <w:rFonts w:eastAsia="Times New Roman" w:cs="Times New Roman"/>
          <w:b/>
          <w:bCs/>
          <w:color w:val="000000"/>
          <w:kern w:val="0"/>
          <w:sz w:val="24"/>
          <w:szCs w:val="24"/>
          <w:highlight w:val="white"/>
          <w:lang w:val="ru-RU" w:eastAsia="ru-RU" w:bidi="ar-SA"/>
        </w:rPr>
        <w:t>Выполнение работ по уличному освещению с.Вышний Дубовец</w:t>
      </w:r>
    </w:p>
    <w:p>
      <w:pPr>
        <w:pStyle w:val="Normal"/>
        <w:jc w:val="center"/>
        <w:rPr>
          <w:bCs/>
          <w:color w:val="000000"/>
        </w:rPr>
      </w:pPr>
      <w:r>
        <w:rPr>
          <w:rFonts w:eastAsia="Times New Roman" w:cs="Times New Roman"/>
          <w:b/>
          <w:bCs/>
          <w:color w:val="000000"/>
          <w:kern w:val="0"/>
          <w:sz w:val="24"/>
          <w:szCs w:val="24"/>
          <w:highlight w:val="white"/>
          <w:lang w:val="ru-RU" w:eastAsia="ru-RU" w:bidi="ar-SA"/>
        </w:rPr>
        <w:t xml:space="preserve"> </w:t>
      </w:r>
      <w:r>
        <w:rPr>
          <w:rFonts w:eastAsia="Times New Roman" w:cs="Times New Roman"/>
          <w:b/>
          <w:bCs/>
          <w:color w:val="000000"/>
          <w:kern w:val="0"/>
          <w:sz w:val="24"/>
          <w:szCs w:val="24"/>
          <w:highlight w:val="white"/>
          <w:lang w:val="ru-RU" w:eastAsia="ru-RU" w:bidi="ar-SA"/>
        </w:rPr>
        <w:t xml:space="preserve">Медвенского района Курской области </w:t>
      </w:r>
    </w:p>
    <w:p>
      <w:pPr>
        <w:pStyle w:val="Normal"/>
        <w:jc w:val="center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 xml:space="preserve">  </w:t>
      </w:r>
      <w:r>
        <w:rPr>
          <w:b/>
          <w:sz w:val="24"/>
          <w:szCs w:val="24"/>
        </w:rPr>
        <w:t xml:space="preserve">Начальная (максимальная) цена контракта:  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widowControl/>
        <w:tabs>
          <w:tab w:val="clear" w:pos="720"/>
          <w:tab w:val="left" w:pos="360" w:leader="none"/>
        </w:tabs>
        <w:ind w:hanging="0"/>
        <w:jc w:val="center"/>
        <w:rPr>
          <w:rFonts w:ascii="Times New Roman" w:hAnsi="Times New Roman"/>
          <w:sz w:val="24"/>
          <w:szCs w:val="24"/>
        </w:rPr>
      </w:pPr>
      <w:r>
        <w:rPr>
          <w:rFonts w:cs="Times New Roman"/>
          <w:b/>
          <w:bCs w:val="false"/>
          <w:color w:val="000000"/>
          <w:sz w:val="24"/>
          <w:szCs w:val="24"/>
          <w:highlight w:val="white"/>
          <w:lang w:val="ru-RU" w:eastAsia="ru-RU"/>
        </w:rPr>
        <w:tab/>
        <w:t xml:space="preserve">1 999 230,00 </w:t>
      </w:r>
      <w:r>
        <w:rPr>
          <w:rFonts w:cs="Times New Roman"/>
          <w:b/>
          <w:bCs/>
          <w:color w:val="000000"/>
          <w:sz w:val="24"/>
          <w:szCs w:val="24"/>
          <w:highlight w:val="white"/>
          <w:lang w:val="ru-RU" w:eastAsia="ru-RU"/>
        </w:rPr>
        <w:t>рубля</w:t>
      </w:r>
      <w:r>
        <w:rPr>
          <w:rFonts w:cs="Times New Roman"/>
          <w:b w:val="false"/>
          <w:bCs w:val="false"/>
          <w:color w:val="000000"/>
          <w:sz w:val="24"/>
          <w:szCs w:val="24"/>
          <w:highlight w:val="white"/>
          <w:lang w:val="ru-RU" w:eastAsia="ru-RU"/>
        </w:rPr>
        <w:t xml:space="preserve"> (один миллион девятьсот девяносто девять тысяч двести тридцать рублей 00 коп.)</w:t>
      </w:r>
    </w:p>
    <w:p>
      <w:pPr>
        <w:pStyle w:val="Normal"/>
        <w:suppressLineNumbers/>
        <w:suppressAutoHyphens w:val="true"/>
        <w:rPr>
          <w:b/>
          <w:b/>
          <w:sz w:val="20"/>
          <w:szCs w:val="20"/>
        </w:rPr>
      </w:pPr>
      <w:r>
        <w:rPr>
          <w:b/>
          <w:sz w:val="20"/>
          <w:szCs w:val="20"/>
        </w:rPr>
      </w:r>
    </w:p>
    <w:p>
      <w:pPr>
        <w:pStyle w:val="Normal"/>
        <w:jc w:val="both"/>
        <w:rPr/>
      </w:pPr>
      <w:r>
        <w:rPr/>
        <w:t>На основании протокола проведения открытого аукциона в электронной форме 0744200000220002556 были рассмотрены вторые части заявок участников аукциона в электронной форме, следующих участников аукциона:</w:t>
      </w:r>
    </w:p>
    <w:p>
      <w:pPr>
        <w:pStyle w:val="Normal"/>
        <w:tabs>
          <w:tab w:val="clear" w:pos="720"/>
          <w:tab w:val="left" w:pos="709" w:leader="none"/>
        </w:tabs>
        <w:jc w:val="both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10349" w:type="dxa"/>
        <w:jc w:val="left"/>
        <w:tblInd w:w="-244" w:type="dxa"/>
        <w:tblCellMar>
          <w:top w:w="0" w:type="dxa"/>
          <w:left w:w="40" w:type="dxa"/>
          <w:bottom w:w="0" w:type="dxa"/>
          <w:right w:w="40" w:type="dxa"/>
        </w:tblCellMar>
        <w:tblLook w:val="0000"/>
      </w:tblPr>
      <w:tblGrid>
        <w:gridCol w:w="2268"/>
        <w:gridCol w:w="2836"/>
        <w:gridCol w:w="3401"/>
        <w:gridCol w:w="1843"/>
      </w:tblGrid>
      <w:tr>
        <w:trPr>
          <w:trHeight w:val="725" w:hRule="atLeast"/>
        </w:trPr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91"/>
              <w:widowControl/>
              <w:jc w:val="center"/>
              <w:rPr>
                <w:b/>
                <w:b/>
                <w:bCs/>
                <w:sz w:val="20"/>
                <w:szCs w:val="20"/>
              </w:rPr>
            </w:pPr>
            <w:hyperlink r:id="rId2">
              <w:r>
                <w:rPr>
                  <w:b/>
                  <w:bCs/>
                  <w:sz w:val="20"/>
                  <w:szCs w:val="20"/>
                </w:rPr>
                <w:t xml:space="preserve">Номер </w:t>
              </w:r>
            </w:hyperlink>
          </w:p>
          <w:p>
            <w:pPr>
              <w:pStyle w:val="Style91"/>
              <w:widowControl/>
              <w:jc w:val="center"/>
              <w:rPr>
                <w:b w:val="false"/>
                <w:b w:val="false"/>
                <w:bCs w:val="false"/>
                <w:sz w:val="20"/>
                <w:szCs w:val="20"/>
              </w:rPr>
            </w:pPr>
            <w:hyperlink r:id="rId3">
              <w:r>
                <w:rPr>
                  <w:b/>
                  <w:bCs/>
                  <w:sz w:val="20"/>
                  <w:szCs w:val="20"/>
                </w:rPr>
                <w:t>по ранжированию</w:t>
              </w:r>
            </w:hyperlink>
          </w:p>
        </w:tc>
        <w:tc>
          <w:tcPr>
            <w:tcW w:w="2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71"/>
              <w:widowControl/>
              <w:spacing w:lineRule="auto" w:line="240"/>
              <w:rPr>
                <w:b/>
                <w:b/>
                <w:bCs/>
                <w:sz w:val="20"/>
                <w:szCs w:val="20"/>
              </w:rPr>
            </w:pPr>
            <w:hyperlink r:id="rId4">
              <w:r>
                <w:rPr>
                  <w:b/>
                  <w:bCs/>
                  <w:sz w:val="20"/>
                  <w:szCs w:val="20"/>
                </w:rPr>
                <w:t>Идентификационный</w:t>
              </w:r>
            </w:hyperlink>
          </w:p>
          <w:p>
            <w:pPr>
              <w:pStyle w:val="Style71"/>
              <w:widowControl/>
              <w:spacing w:lineRule="auto" w:line="240"/>
              <w:rPr>
                <w:b/>
                <w:b/>
                <w:bCs/>
                <w:sz w:val="20"/>
                <w:szCs w:val="20"/>
              </w:rPr>
            </w:pPr>
            <w:hyperlink r:id="rId5">
              <w:r>
                <w:rPr>
                  <w:b/>
                  <w:bCs/>
                  <w:sz w:val="20"/>
                  <w:szCs w:val="20"/>
                </w:rPr>
                <w:t xml:space="preserve"> </w:t>
              </w:r>
              <w:r>
                <w:rPr>
                  <w:b/>
                  <w:bCs/>
                  <w:sz w:val="20"/>
                  <w:szCs w:val="20"/>
                </w:rPr>
                <w:t>номер</w:t>
              </w:r>
            </w:hyperlink>
          </w:p>
          <w:p>
            <w:pPr>
              <w:pStyle w:val="Style71"/>
              <w:widowControl/>
              <w:spacing w:lineRule="auto" w:line="240"/>
              <w:rPr>
                <w:b/>
                <w:b/>
                <w:sz w:val="20"/>
                <w:szCs w:val="20"/>
              </w:rPr>
            </w:pPr>
            <w:hyperlink r:id="rId6">
              <w:r>
                <w:rPr>
                  <w:b/>
                  <w:bCs/>
                  <w:sz w:val="20"/>
                  <w:szCs w:val="20"/>
                </w:rPr>
                <w:t xml:space="preserve"> </w:t>
              </w:r>
              <w:r>
                <w:rPr>
                  <w:b/>
                  <w:bCs/>
                  <w:sz w:val="20"/>
                  <w:szCs w:val="20"/>
                </w:rPr>
                <w:t>участника</w:t>
              </w:r>
            </w:hyperlink>
          </w:p>
        </w:tc>
        <w:tc>
          <w:tcPr>
            <w:tcW w:w="340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71"/>
              <w:widowControl/>
              <w:spacing w:lineRule="auto" w:line="240"/>
              <w:rPr>
                <w:b/>
                <w:b/>
                <w:sz w:val="20"/>
                <w:szCs w:val="20"/>
              </w:rPr>
            </w:pPr>
            <w:hyperlink r:id="rId7">
              <w:r>
                <w:rPr>
                  <w:b/>
                  <w:bCs/>
                  <w:sz w:val="20"/>
                  <w:szCs w:val="20"/>
                </w:rPr>
                <w:t>Наименование участника</w:t>
              </w:r>
            </w:hyperlink>
          </w:p>
        </w:tc>
        <w:tc>
          <w:tcPr>
            <w:tcW w:w="184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71"/>
              <w:widowControl/>
              <w:spacing w:lineRule="auto" w:line="240"/>
              <w:rPr>
                <w:b/>
                <w:b/>
                <w:sz w:val="20"/>
                <w:szCs w:val="20"/>
              </w:rPr>
            </w:pPr>
            <w:hyperlink r:id="rId8">
              <w:r>
                <w:rPr>
                  <w:b/>
                  <w:bCs/>
                  <w:sz w:val="20"/>
                  <w:szCs w:val="20"/>
                </w:rPr>
                <w:t>Сумма предложения, руб.</w:t>
              </w:r>
            </w:hyperlink>
          </w:p>
        </w:tc>
      </w:tr>
      <w:tr>
        <w:trPr>
          <w:trHeight w:val="293" w:hRule="atLeast"/>
        </w:trPr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71"/>
              <w:widowControl/>
              <w:spacing w:lineRule="auto" w:line="240"/>
              <w:rPr>
                <w:sz w:val="20"/>
                <w:szCs w:val="20"/>
              </w:rPr>
            </w:pPr>
            <w:hyperlink r:id="rId9">
              <w:r>
                <w:rPr>
                  <w:rFonts w:cs="Times New Roman"/>
                  <w:sz w:val="20"/>
                  <w:szCs w:val="20"/>
                </w:rPr>
                <w:t>1</w:t>
              </w:r>
            </w:hyperlink>
          </w:p>
        </w:tc>
        <w:tc>
          <w:tcPr>
            <w:tcW w:w="2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jc w:val="center"/>
              <w:rPr/>
            </w:pPr>
            <w:hyperlink r:id="rId10">
              <w:r>
                <w:rPr>
                  <w:rFonts w:eastAsia="Times New Roman" w:cs="Times New Roman"/>
                  <w:color w:val="000000"/>
                  <w:kern w:val="0"/>
                  <w:sz w:val="20"/>
                  <w:szCs w:val="20"/>
                  <w:u w:val="none"/>
                  <w:lang w:val="ru-RU" w:eastAsia="ru-RU" w:bidi="ar-SA"/>
                </w:rPr>
                <w:t xml:space="preserve">Участник № </w:t>
              </w:r>
            </w:hyperlink>
            <w:r>
              <w:rPr>
                <w:rFonts w:eastAsia="Times New Roman" w:cs="Times New Roman"/>
                <w:color w:val="000000"/>
                <w:kern w:val="0"/>
                <w:sz w:val="20"/>
                <w:szCs w:val="20"/>
                <w:u w:val="none"/>
                <w:lang w:val="ru-RU" w:eastAsia="ru-RU" w:bidi="ar-SA"/>
              </w:rPr>
              <w:t>EA-60557</w:t>
            </w:r>
          </w:p>
        </w:tc>
        <w:tc>
          <w:tcPr>
            <w:tcW w:w="340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"ЭСКО ГАРАНТИЯ"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 xml:space="preserve"> </w:t>
            </w:r>
          </w:p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 xml:space="preserve">1 490 003.85 </w:t>
            </w:r>
          </w:p>
        </w:tc>
      </w:tr>
      <w:tr>
        <w:trPr>
          <w:trHeight w:val="128" w:hRule="atLeast"/>
        </w:trPr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71"/>
              <w:widowControl/>
              <w:spacing w:lineRule="auto" w:line="240"/>
              <w:rPr>
                <w:sz w:val="20"/>
                <w:szCs w:val="20"/>
              </w:rPr>
            </w:pPr>
            <w:hyperlink r:id="rId11">
              <w:r>
                <w:rPr>
                  <w:rFonts w:cs="Times New Roman"/>
                  <w:sz w:val="20"/>
                  <w:szCs w:val="20"/>
                </w:rPr>
                <w:t>2</w:t>
              </w:r>
            </w:hyperlink>
          </w:p>
        </w:tc>
        <w:tc>
          <w:tcPr>
            <w:tcW w:w="2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jc w:val="center"/>
              <w:rPr/>
            </w:pPr>
            <w:hyperlink r:id="rId12">
              <w:r>
                <w:rPr>
                  <w:color w:val="000000"/>
                  <w:sz w:val="20"/>
                  <w:szCs w:val="20"/>
                </w:rPr>
                <w:t>Участник</w:t>
              </w:r>
              <w:r>
                <w:rPr>
                  <w:color w:val="000000"/>
                  <w:sz w:val="20"/>
                  <w:szCs w:val="20"/>
                  <w:u w:val="none"/>
                </w:rPr>
                <w:t xml:space="preserve"> № </w:t>
              </w:r>
            </w:hyperlink>
            <w:r>
              <w:rPr>
                <w:rFonts w:eastAsia="Times New Roman" w:cs="Times New Roman"/>
                <w:color w:val="000000"/>
                <w:kern w:val="0"/>
                <w:sz w:val="20"/>
                <w:szCs w:val="20"/>
                <w:u w:val="none"/>
                <w:lang w:val="ru-RU" w:eastAsia="ru-RU" w:bidi="ar-SA"/>
              </w:rPr>
              <w:t>EA-60058</w:t>
            </w:r>
          </w:p>
        </w:tc>
        <w:tc>
          <w:tcPr>
            <w:tcW w:w="340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 xml:space="preserve"> </w:t>
            </w: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ФИЛИАЛ ПАО "МРСК ЦЕНТРА"-"КУРСКЭНЕРГО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 xml:space="preserve"> </w:t>
            </w:r>
          </w:p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 xml:space="preserve">1 500 000.00  </w:t>
            </w:r>
          </w:p>
        </w:tc>
      </w:tr>
    </w:tbl>
    <w:p>
      <w:pPr>
        <w:pStyle w:val="Style41"/>
        <w:widowControl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Style41"/>
        <w:widowControl/>
        <w:jc w:val="both"/>
        <w:rPr>
          <w:sz w:val="20"/>
          <w:szCs w:val="20"/>
        </w:rPr>
      </w:pPr>
      <w:hyperlink r:id="rId13">
        <w:r>
          <w:rPr>
            <w:sz w:val="20"/>
            <w:szCs w:val="20"/>
          </w:rPr>
          <w:t>Членами аукционной комиссии принято решение:</w:t>
        </w:r>
      </w:hyperlink>
    </w:p>
    <w:p>
      <w:pPr>
        <w:pStyle w:val="Style41"/>
        <w:widowControl/>
        <w:jc w:val="both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Style w:val="a8"/>
        <w:tblW w:w="10727" w:type="dxa"/>
        <w:jc w:val="left"/>
        <w:tblInd w:w="-357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490"/>
        <w:gridCol w:w="3810"/>
        <w:gridCol w:w="4427"/>
      </w:tblGrid>
      <w:tr>
        <w:trPr>
          <w:trHeight w:val="397" w:hRule="atLeast"/>
        </w:trPr>
        <w:tc>
          <w:tcPr>
            <w:tcW w:w="2490" w:type="dxa"/>
            <w:tcBorders/>
            <w:vAlign w:val="center"/>
          </w:tcPr>
          <w:p>
            <w:pPr>
              <w:pStyle w:val="Normal"/>
              <w:jc w:val="center"/>
              <w:rPr>
                <w:sz w:val="16"/>
                <w:szCs w:val="16"/>
              </w:rPr>
            </w:pPr>
            <w:hyperlink r:id="rId14">
              <w:r>
                <w:rPr>
                  <w:rFonts w:eastAsia="Times New Roman" w:cs="Times New Roman"/>
                  <w:color w:val="0000FF"/>
                  <w:kern w:val="0"/>
                  <w:sz w:val="16"/>
                  <w:szCs w:val="16"/>
                  <w:u w:val="single"/>
                  <w:lang w:val="ru-RU" w:eastAsia="ru-RU" w:bidi="ar-SA"/>
                </w:rPr>
                <w:t>Члены комиссии</w:t>
              </w:r>
            </w:hyperlink>
          </w:p>
        </w:tc>
        <w:tc>
          <w:tcPr>
            <w:tcW w:w="3810" w:type="dxa"/>
            <w:tcBorders/>
            <w:vAlign w:val="center"/>
          </w:tcPr>
          <w:p>
            <w:pPr>
              <w:pStyle w:val="Normal"/>
              <w:jc w:val="center"/>
              <w:rPr>
                <w:sz w:val="16"/>
                <w:szCs w:val="16"/>
              </w:rPr>
            </w:pPr>
            <w:hyperlink r:id="rId15">
              <w:r>
                <w:rPr>
                  <w:rFonts w:eastAsia="Times New Roman" w:cs="Times New Roman"/>
                  <w:color w:val="0000FF"/>
                  <w:kern w:val="0"/>
                  <w:sz w:val="16"/>
                  <w:szCs w:val="16"/>
                  <w:u w:val="single"/>
                  <w:lang w:val="ru-RU" w:eastAsia="ru-RU" w:bidi="ar-SA"/>
                </w:rPr>
                <w:t xml:space="preserve">Решение </w:t>
              </w:r>
            </w:hyperlink>
          </w:p>
          <w:p>
            <w:pPr>
              <w:pStyle w:val="Normal"/>
              <w:jc w:val="center"/>
              <w:rPr>
                <w:sz w:val="16"/>
                <w:szCs w:val="16"/>
              </w:rPr>
            </w:pPr>
            <w:hyperlink r:id="rId16">
              <w:r>
                <w:rPr>
                  <w:rFonts w:eastAsia="Times New Roman" w:cs="Times New Roman"/>
                  <w:color w:val="0000FF"/>
                  <w:kern w:val="0"/>
                  <w:sz w:val="16"/>
                  <w:szCs w:val="16"/>
                  <w:u w:val="single"/>
                  <w:lang w:val="ru-RU" w:eastAsia="ru-RU" w:bidi="ar-SA"/>
                </w:rPr>
                <w:t xml:space="preserve">по Заявке </w:t>
              </w:r>
            </w:hyperlink>
          </w:p>
          <w:p>
            <w:pPr>
              <w:pStyle w:val="Normal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FF"/>
                <w:kern w:val="0"/>
                <w:sz w:val="16"/>
                <w:szCs w:val="16"/>
                <w:u w:val="single"/>
                <w:lang w:val="ru-RU" w:eastAsia="ru-RU" w:bidi="ar-SA"/>
              </w:rPr>
              <w:t xml:space="preserve">№  </w:t>
            </w:r>
            <w:r>
              <w:rPr>
                <w:rFonts w:eastAsia="Times New Roman" w:cs="Times New Roman"/>
                <w:color w:val="000000"/>
                <w:kern w:val="0"/>
                <w:sz w:val="20"/>
                <w:szCs w:val="20"/>
                <w:u w:val="none"/>
                <w:lang w:val="ru-RU" w:eastAsia="ru-RU" w:bidi="ar-SA"/>
              </w:rPr>
              <w:t>EA-60557</w:t>
            </w:r>
          </w:p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Style w:val="FontStyle13"/>
                <w:rFonts w:eastAsia="Times New Roman" w:cs="Times New Roman"/>
                <w:color w:val="0000FF"/>
                <w:kern w:val="0"/>
                <w:sz w:val="20"/>
                <w:szCs w:val="20"/>
                <w:u w:val="single"/>
                <w:lang w:val="ru-RU" w:eastAsia="ru-RU" w:bidi="ar-SA"/>
              </w:rPr>
              <w:t>ОБЩЕСТВО С ОГРАНИЧЕННОЙ ОТВЕТСТВЕННОСТЬЮ "ЭСКО ГАРАНТИЯ"</w:t>
            </w:r>
          </w:p>
        </w:tc>
        <w:tc>
          <w:tcPr>
            <w:tcW w:w="4427" w:type="dxa"/>
            <w:tcBorders/>
            <w:vAlign w:val="center"/>
          </w:tcPr>
          <w:p>
            <w:pPr>
              <w:pStyle w:val="Normal"/>
              <w:jc w:val="center"/>
              <w:rPr>
                <w:sz w:val="16"/>
                <w:szCs w:val="16"/>
              </w:rPr>
            </w:pPr>
            <w:hyperlink r:id="rId17">
              <w:r>
                <w:rPr>
                  <w:rFonts w:eastAsia="Times New Roman" w:cs="Times New Roman"/>
                  <w:color w:val="0000FF"/>
                  <w:kern w:val="0"/>
                  <w:sz w:val="16"/>
                  <w:szCs w:val="16"/>
                  <w:u w:val="single"/>
                  <w:lang w:val="ru-RU" w:eastAsia="ru-RU" w:bidi="ar-SA"/>
                </w:rPr>
                <w:t xml:space="preserve">Решение </w:t>
              </w:r>
            </w:hyperlink>
          </w:p>
          <w:p>
            <w:pPr>
              <w:pStyle w:val="Normal"/>
              <w:jc w:val="center"/>
              <w:rPr>
                <w:sz w:val="16"/>
                <w:szCs w:val="16"/>
              </w:rPr>
            </w:pPr>
            <w:hyperlink r:id="rId18">
              <w:r>
                <w:rPr>
                  <w:rFonts w:eastAsia="Times New Roman" w:cs="Times New Roman"/>
                  <w:color w:val="0000FF"/>
                  <w:kern w:val="0"/>
                  <w:sz w:val="16"/>
                  <w:szCs w:val="16"/>
                  <w:u w:val="single"/>
                  <w:lang w:val="ru-RU" w:eastAsia="ru-RU" w:bidi="ar-SA"/>
                </w:rPr>
                <w:t xml:space="preserve">по Заявке </w:t>
              </w:r>
            </w:hyperlink>
          </w:p>
          <w:p>
            <w:pPr>
              <w:pStyle w:val="Normal"/>
              <w:jc w:val="center"/>
              <w:rPr>
                <w:sz w:val="16"/>
                <w:szCs w:val="16"/>
              </w:rPr>
            </w:pPr>
            <w:hyperlink r:id="rId19">
              <w:r>
                <w:rPr>
                  <w:rFonts w:eastAsia="Times New Roman" w:cs="Times New Roman"/>
                  <w:color w:val="0000FF"/>
                  <w:kern w:val="0"/>
                  <w:sz w:val="16"/>
                  <w:szCs w:val="16"/>
                  <w:u w:val="single"/>
                  <w:lang w:val="ru-RU" w:eastAsia="ru-RU" w:bidi="ar-SA"/>
                </w:rPr>
                <w:t xml:space="preserve">№ </w:t>
              </w:r>
            </w:hyperlink>
            <w:r>
              <w:rPr>
                <w:rFonts w:eastAsia="Times New Roman" w:cs="Times New Roman"/>
                <w:color w:val="0000FF"/>
                <w:kern w:val="0"/>
                <w:sz w:val="16"/>
                <w:szCs w:val="16"/>
                <w:u w:val="single"/>
                <w:lang w:val="ru-RU" w:eastAsia="ru-RU" w:bidi="ar-SA"/>
              </w:rPr>
              <w:t xml:space="preserve"> </w:t>
            </w:r>
            <w:r>
              <w:rPr>
                <w:rFonts w:eastAsia="Times New Roman" w:cs="Times New Roman"/>
                <w:color w:val="000000"/>
                <w:kern w:val="0"/>
                <w:sz w:val="20"/>
                <w:szCs w:val="20"/>
                <w:u w:val="none"/>
                <w:lang w:val="ru-RU" w:eastAsia="ru-RU" w:bidi="ar-SA"/>
              </w:rPr>
              <w:t>EA-60</w:t>
            </w:r>
            <w:r>
              <w:rPr>
                <w:rFonts w:eastAsia="Times New Roman" w:cs="Times New Roman"/>
                <w:color w:val="000000"/>
                <w:kern w:val="0"/>
                <w:sz w:val="20"/>
                <w:szCs w:val="20"/>
                <w:u w:val="none"/>
                <w:lang w:val="ru-RU" w:eastAsia="ru-RU" w:bidi="ar-SA"/>
              </w:rPr>
              <w:t>0</w:t>
            </w:r>
            <w:r>
              <w:rPr>
                <w:rFonts w:eastAsia="Times New Roman" w:cs="Times New Roman"/>
                <w:color w:val="000000"/>
                <w:kern w:val="0"/>
                <w:sz w:val="20"/>
                <w:szCs w:val="20"/>
                <w:u w:val="none"/>
                <w:lang w:val="ru-RU" w:eastAsia="ru-RU" w:bidi="ar-SA"/>
              </w:rPr>
              <w:t>5</w:t>
            </w:r>
            <w:r>
              <w:rPr>
                <w:rFonts w:eastAsia="Times New Roman" w:cs="Times New Roman"/>
                <w:color w:val="000000"/>
                <w:kern w:val="0"/>
                <w:sz w:val="20"/>
                <w:szCs w:val="20"/>
                <w:u w:val="none"/>
                <w:lang w:val="ru-RU" w:eastAsia="ru-RU" w:bidi="ar-SA"/>
              </w:rPr>
              <w:t>8</w:t>
            </w:r>
          </w:p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Style w:val="FontStyle13"/>
                <w:rFonts w:eastAsia="Times New Roman" w:cs="Times New Roman"/>
                <w:color w:val="0000FF"/>
                <w:kern w:val="0"/>
                <w:sz w:val="20"/>
                <w:szCs w:val="20"/>
                <w:u w:val="single"/>
                <w:lang w:val="ru-RU" w:eastAsia="ru-RU" w:bidi="ar-SA"/>
              </w:rPr>
              <w:t xml:space="preserve"> </w:t>
            </w:r>
            <w:r>
              <w:rPr>
                <w:rStyle w:val="FontStyle13"/>
                <w:rFonts w:eastAsia="Times New Roman" w:cs="Times New Roman"/>
                <w:color w:val="0000FF"/>
                <w:kern w:val="0"/>
                <w:sz w:val="20"/>
                <w:szCs w:val="20"/>
                <w:u w:val="single"/>
                <w:lang w:val="ru-RU" w:eastAsia="ru-RU" w:bidi="ar-SA"/>
              </w:rPr>
              <w:t xml:space="preserve">ФИЛИАЛ ПАО </w:t>
            </w:r>
          </w:p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Style w:val="FontStyle13"/>
                <w:rFonts w:eastAsia="Times New Roman" w:cs="Times New Roman"/>
                <w:color w:val="0000FF"/>
                <w:kern w:val="0"/>
                <w:sz w:val="20"/>
                <w:szCs w:val="20"/>
                <w:u w:val="single"/>
                <w:lang w:val="ru-RU" w:eastAsia="ru-RU" w:bidi="ar-SA"/>
              </w:rPr>
              <w:t>"МРСК ЦЕНТРА"-"КУРСКЭНЕРГО</w:t>
            </w:r>
          </w:p>
        </w:tc>
      </w:tr>
      <w:tr>
        <w:trPr>
          <w:trHeight w:val="397" w:hRule="atLeast"/>
        </w:trPr>
        <w:tc>
          <w:tcPr>
            <w:tcW w:w="2490" w:type="dxa"/>
            <w:tcBorders/>
            <w:vAlign w:val="center"/>
          </w:tcPr>
          <w:p>
            <w:pPr>
              <w:pStyle w:val="Normal"/>
              <w:jc w:val="both"/>
              <w:rPr/>
            </w:pPr>
            <w:hyperlink r:id="rId20">
              <w:r>
                <w:rPr>
                  <w:rFonts w:eastAsia="Times New Roman" w:cs="Times New Roman"/>
                  <w:color w:val="000000"/>
                  <w:sz w:val="16"/>
                  <w:szCs w:val="16"/>
                  <w:u w:val="none"/>
                  <w:lang w:eastAsia="ru-RU"/>
                </w:rPr>
                <w:t>А</w:t>
              </w:r>
            </w:hyperlink>
            <w:r>
              <w:rPr>
                <w:rFonts w:eastAsia="Times New Roman" w:cs="Times New Roman"/>
                <w:color w:val="000000"/>
                <w:sz w:val="16"/>
                <w:szCs w:val="16"/>
                <w:u w:val="none"/>
                <w:lang w:eastAsia="ru-RU"/>
              </w:rPr>
              <w:t xml:space="preserve">. </w:t>
            </w:r>
            <w:r>
              <w:rPr>
                <w:rStyle w:val="FontStyle13"/>
                <w:rFonts w:eastAsia="Times New Roman" w:cs="Times New Roman"/>
                <w:color w:val="000000"/>
                <w:sz w:val="16"/>
                <w:szCs w:val="16"/>
                <w:u w:val="none"/>
                <w:lang w:eastAsia="ru-RU"/>
              </w:rPr>
              <w:t>Н. Полторацкий</w:t>
            </w:r>
          </w:p>
        </w:tc>
        <w:tc>
          <w:tcPr>
            <w:tcW w:w="3810" w:type="dxa"/>
            <w:tcBorders/>
            <w:vAlign w:val="center"/>
          </w:tcPr>
          <w:p>
            <w:pPr>
              <w:pStyle w:val="Normal"/>
              <w:jc w:val="center"/>
              <w:rPr>
                <w:sz w:val="16"/>
                <w:szCs w:val="16"/>
              </w:rPr>
            </w:pPr>
            <w:hyperlink r:id="rId21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4427" w:type="dxa"/>
            <w:tcBorders/>
            <w:vAlign w:val="center"/>
          </w:tcPr>
          <w:p>
            <w:pPr>
              <w:pStyle w:val="Normal"/>
              <w:jc w:val="center"/>
              <w:rPr>
                <w:sz w:val="16"/>
                <w:szCs w:val="16"/>
              </w:rPr>
            </w:pPr>
            <w:hyperlink r:id="rId22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</w:tr>
      <w:tr>
        <w:trPr>
          <w:trHeight w:val="397" w:hRule="atLeast"/>
        </w:trPr>
        <w:tc>
          <w:tcPr>
            <w:tcW w:w="2490" w:type="dxa"/>
            <w:tcBorders/>
            <w:vAlign w:val="center"/>
          </w:tcPr>
          <w:p>
            <w:pPr>
              <w:pStyle w:val="Normal"/>
              <w:jc w:val="both"/>
              <w:rPr/>
            </w:pPr>
            <w:hyperlink r:id="rId23">
              <w:r>
                <w:rPr>
                  <w:rFonts w:eastAsia="Times New Roman" w:cs="Times New Roman"/>
                  <w:color w:val="000000"/>
                  <w:sz w:val="16"/>
                  <w:szCs w:val="16"/>
                  <w:u w:val="none"/>
                  <w:lang w:eastAsia="ru-RU"/>
                </w:rPr>
                <w:t>С</w:t>
              </w:r>
            </w:hyperlink>
            <w:r>
              <w:rPr>
                <w:rStyle w:val="FontStyle13"/>
                <w:rFonts w:eastAsia="Times New Roman" w:cs="Times New Roman"/>
                <w:color w:val="000000"/>
                <w:sz w:val="16"/>
                <w:szCs w:val="16"/>
                <w:u w:val="none"/>
                <w:lang w:eastAsia="ru-RU"/>
              </w:rPr>
              <w:t>. В. Сидорова</w:t>
            </w:r>
          </w:p>
        </w:tc>
        <w:tc>
          <w:tcPr>
            <w:tcW w:w="3810" w:type="dxa"/>
            <w:tcBorders/>
            <w:vAlign w:val="center"/>
          </w:tcPr>
          <w:p>
            <w:pPr>
              <w:pStyle w:val="Normal"/>
              <w:jc w:val="center"/>
              <w:rPr>
                <w:sz w:val="16"/>
                <w:szCs w:val="16"/>
              </w:rPr>
            </w:pPr>
            <w:hyperlink r:id="rId24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4427" w:type="dxa"/>
            <w:tcBorders/>
            <w:vAlign w:val="center"/>
          </w:tcPr>
          <w:p>
            <w:pPr>
              <w:pStyle w:val="Normal"/>
              <w:jc w:val="center"/>
              <w:rPr>
                <w:sz w:val="16"/>
                <w:szCs w:val="16"/>
              </w:rPr>
            </w:pPr>
            <w:hyperlink r:id="rId25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</w:tr>
      <w:tr>
        <w:trPr>
          <w:trHeight w:val="397" w:hRule="atLeast"/>
        </w:trPr>
        <w:tc>
          <w:tcPr>
            <w:tcW w:w="2490" w:type="dxa"/>
            <w:tcBorders/>
            <w:vAlign w:val="center"/>
          </w:tcPr>
          <w:p>
            <w:pPr>
              <w:pStyle w:val="Style27"/>
              <w:spacing w:lineRule="atLeast" w:line="100" w:before="0" w:after="0"/>
              <w:ind w:left="-70" w:right="3" w:hanging="0"/>
              <w:jc w:val="both"/>
              <w:rPr>
                <w:rFonts w:eastAsia="Times New Roman" w:cs="Times New Roman"/>
                <w:color w:val="000000"/>
                <w:sz w:val="16"/>
                <w:szCs w:val="16"/>
                <w:highlight w:val="white"/>
                <w:u w:val="none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highlight w:val="white"/>
                <w:u w:val="none"/>
                <w:lang w:val="ru-RU" w:eastAsia="ru-RU" w:bidi="ar-SA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16"/>
                <w:szCs w:val="16"/>
                <w:highlight w:val="white"/>
                <w:u w:val="none"/>
                <w:lang w:val="ru-RU" w:eastAsia="ru-RU" w:bidi="ar-SA"/>
              </w:rPr>
              <w:t xml:space="preserve">Л. В. Калиман </w:t>
            </w:r>
          </w:p>
        </w:tc>
        <w:tc>
          <w:tcPr>
            <w:tcW w:w="3810" w:type="dxa"/>
            <w:tcBorders/>
            <w:vAlign w:val="center"/>
          </w:tcPr>
          <w:p>
            <w:pPr>
              <w:pStyle w:val="Normal"/>
              <w:jc w:val="center"/>
              <w:rPr>
                <w:sz w:val="16"/>
                <w:szCs w:val="16"/>
              </w:rPr>
            </w:pPr>
            <w:hyperlink r:id="rId26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4427" w:type="dxa"/>
            <w:tcBorders/>
            <w:vAlign w:val="center"/>
          </w:tcPr>
          <w:p>
            <w:pPr>
              <w:pStyle w:val="Normal"/>
              <w:jc w:val="center"/>
              <w:rPr>
                <w:sz w:val="16"/>
                <w:szCs w:val="16"/>
              </w:rPr>
            </w:pPr>
            <w:hyperlink r:id="rId27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</w:tr>
      <w:tr>
        <w:trPr>
          <w:trHeight w:val="397" w:hRule="atLeast"/>
        </w:trPr>
        <w:tc>
          <w:tcPr>
            <w:tcW w:w="2490" w:type="dxa"/>
            <w:tcBorders/>
            <w:vAlign w:val="center"/>
          </w:tcPr>
          <w:p>
            <w:pPr>
              <w:pStyle w:val="Style27"/>
              <w:spacing w:lineRule="atLeast" w:line="100" w:before="0" w:after="0"/>
              <w:ind w:left="0" w:right="3" w:hanging="0"/>
              <w:jc w:val="both"/>
              <w:rPr>
                <w:rFonts w:eastAsia="Times New Roman" w:cs="Times New Roman"/>
                <w:color w:val="000000"/>
                <w:sz w:val="16"/>
                <w:szCs w:val="16"/>
                <w:highlight w:val="white"/>
                <w:u w:val="none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sz w:val="16"/>
                <w:szCs w:val="16"/>
                <w:highlight w:val="white"/>
                <w:u w:val="none"/>
                <w:lang w:val="ru-RU" w:eastAsia="ru-RU" w:bidi="ar-SA"/>
              </w:rPr>
              <w:t xml:space="preserve">З. Р. Хасабова </w:t>
            </w:r>
          </w:p>
        </w:tc>
        <w:tc>
          <w:tcPr>
            <w:tcW w:w="3810" w:type="dxa"/>
            <w:tcBorders/>
            <w:vAlign w:val="center"/>
          </w:tcPr>
          <w:p>
            <w:pPr>
              <w:pStyle w:val="Normal"/>
              <w:jc w:val="center"/>
              <w:rPr>
                <w:sz w:val="16"/>
                <w:szCs w:val="16"/>
              </w:rPr>
            </w:pPr>
            <w:hyperlink r:id="rId28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4427" w:type="dxa"/>
            <w:tcBorders/>
            <w:vAlign w:val="center"/>
          </w:tcPr>
          <w:p>
            <w:pPr>
              <w:pStyle w:val="Normal"/>
              <w:jc w:val="center"/>
              <w:rPr>
                <w:sz w:val="16"/>
                <w:szCs w:val="16"/>
              </w:rPr>
            </w:pPr>
            <w:hyperlink r:id="rId29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</w:tr>
      <w:tr>
        <w:trPr>
          <w:trHeight w:val="397" w:hRule="atLeast"/>
        </w:trPr>
        <w:tc>
          <w:tcPr>
            <w:tcW w:w="2490" w:type="dxa"/>
            <w:tcBorders/>
            <w:vAlign w:val="center"/>
          </w:tcPr>
          <w:p>
            <w:pPr>
              <w:pStyle w:val="Style30"/>
              <w:ind w:left="0" w:right="0" w:firstLine="34"/>
              <w:jc w:val="left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auto"/>
                <w:kern w:val="0"/>
                <w:sz w:val="16"/>
                <w:szCs w:val="16"/>
                <w:lang w:val="ru-RU" w:eastAsia="zh-CN" w:bidi="ar-SA"/>
              </w:rPr>
              <w:t xml:space="preserve">И. Н. Кособродова </w:t>
            </w:r>
          </w:p>
        </w:tc>
        <w:tc>
          <w:tcPr>
            <w:tcW w:w="3810" w:type="dxa"/>
            <w:tcBorders/>
            <w:vAlign w:val="center"/>
          </w:tcPr>
          <w:p>
            <w:pPr>
              <w:pStyle w:val="Normal"/>
              <w:jc w:val="center"/>
              <w:rPr>
                <w:sz w:val="16"/>
                <w:szCs w:val="16"/>
              </w:rPr>
            </w:pPr>
            <w:hyperlink r:id="rId30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4427" w:type="dxa"/>
            <w:tcBorders/>
            <w:vAlign w:val="center"/>
          </w:tcPr>
          <w:p>
            <w:pPr>
              <w:pStyle w:val="Normal"/>
              <w:jc w:val="center"/>
              <w:rPr>
                <w:sz w:val="16"/>
                <w:szCs w:val="16"/>
              </w:rPr>
            </w:pPr>
            <w:hyperlink r:id="rId31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</w:tr>
      <w:tr>
        <w:trPr>
          <w:trHeight w:val="397" w:hRule="atLeast"/>
        </w:trPr>
        <w:tc>
          <w:tcPr>
            <w:tcW w:w="2490" w:type="dxa"/>
            <w:tcBorders>
              <w:top w:val="nil"/>
            </w:tcBorders>
            <w:vAlign w:val="center"/>
          </w:tcPr>
          <w:p>
            <w:pPr>
              <w:pStyle w:val="Normal"/>
              <w:ind w:right="-416" w:hanging="0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auto"/>
                <w:kern w:val="0"/>
                <w:sz w:val="16"/>
                <w:szCs w:val="16"/>
                <w:lang w:val="ru-RU" w:eastAsia="zh-CN" w:bidi="ar-SA"/>
              </w:rPr>
              <w:t>Е. М. Волобуева</w:t>
            </w:r>
            <w:r>
              <w:rPr>
                <w:rFonts w:eastAsia="Times New Roman" w:cs="Times New Roman"/>
                <w:color w:val="auto"/>
                <w:kern w:val="0"/>
                <w:sz w:val="16"/>
                <w:szCs w:val="16"/>
                <w:lang w:val="en-US" w:eastAsia="zh-CN" w:bidi="ar-SA"/>
              </w:rPr>
              <w:t xml:space="preserve"> </w:t>
            </w:r>
          </w:p>
          <w:p>
            <w:pPr>
              <w:pStyle w:val="NoSpacing"/>
              <w:rPr>
                <w:rFonts w:ascii="Times New Roman" w:hAnsi="Times New Roman" w:eastAsia="Times New Roman" w:cs="Times New Roman"/>
                <w:color w:val="auto"/>
                <w:sz w:val="16"/>
                <w:szCs w:val="16"/>
                <w:lang w:val="ru-RU" w:eastAsia="zh-CN" w:bidi="ar-SA"/>
              </w:rPr>
            </w:pPr>
            <w:r>
              <w:rPr>
                <w:rFonts w:eastAsia="Times New Roman" w:cs="Times New Roman"/>
                <w:color w:val="auto"/>
                <w:sz w:val="16"/>
                <w:szCs w:val="16"/>
                <w:lang w:val="ru-RU" w:eastAsia="zh-CN" w:bidi="ar-SA"/>
              </w:rPr>
            </w:r>
          </w:p>
        </w:tc>
        <w:tc>
          <w:tcPr>
            <w:tcW w:w="3810" w:type="dxa"/>
            <w:tcBorders>
              <w:top w:val="nil"/>
            </w:tcBorders>
            <w:vAlign w:val="center"/>
          </w:tcPr>
          <w:p>
            <w:pPr>
              <w:pStyle w:val="Normal"/>
              <w:jc w:val="center"/>
              <w:rPr>
                <w:sz w:val="16"/>
                <w:szCs w:val="16"/>
              </w:rPr>
            </w:pPr>
            <w:hyperlink r:id="rId32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4427" w:type="dxa"/>
            <w:tcBorders>
              <w:top w:val="nil"/>
            </w:tcBorders>
            <w:vAlign w:val="center"/>
          </w:tcPr>
          <w:p>
            <w:pPr>
              <w:pStyle w:val="Normal"/>
              <w:jc w:val="center"/>
              <w:rPr>
                <w:sz w:val="16"/>
                <w:szCs w:val="16"/>
              </w:rPr>
            </w:pPr>
            <w:hyperlink r:id="rId33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</w:tr>
      <w:tr>
        <w:trPr>
          <w:trHeight w:val="397" w:hRule="atLeast"/>
        </w:trPr>
        <w:tc>
          <w:tcPr>
            <w:tcW w:w="2490" w:type="dxa"/>
            <w:tcBorders>
              <w:top w:val="nil"/>
            </w:tcBorders>
            <w:vAlign w:val="center"/>
          </w:tcPr>
          <w:p>
            <w:pPr>
              <w:pStyle w:val="Normal"/>
              <w:ind w:right="-416" w:hanging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О. Ф. Иванисенко</w:t>
            </w:r>
          </w:p>
        </w:tc>
        <w:tc>
          <w:tcPr>
            <w:tcW w:w="3810" w:type="dxa"/>
            <w:tcBorders>
              <w:top w:val="nil"/>
            </w:tcBorders>
            <w:vAlign w:val="center"/>
          </w:tcPr>
          <w:p>
            <w:pPr>
              <w:pStyle w:val="Normal"/>
              <w:jc w:val="center"/>
              <w:rPr>
                <w:sz w:val="16"/>
                <w:szCs w:val="16"/>
              </w:rPr>
            </w:pPr>
            <w:hyperlink r:id="rId34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4427" w:type="dxa"/>
            <w:tcBorders>
              <w:top w:val="nil"/>
            </w:tcBorders>
            <w:vAlign w:val="center"/>
          </w:tcPr>
          <w:p>
            <w:pPr>
              <w:pStyle w:val="Normal"/>
              <w:jc w:val="center"/>
              <w:rPr>
                <w:sz w:val="16"/>
                <w:szCs w:val="16"/>
              </w:rPr>
            </w:pPr>
            <w:hyperlink r:id="rId35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</w:tr>
      <w:tr>
        <w:trPr>
          <w:trHeight w:val="397" w:hRule="atLeast"/>
        </w:trPr>
        <w:tc>
          <w:tcPr>
            <w:tcW w:w="2490" w:type="dxa"/>
            <w:tcBorders>
              <w:top w:val="nil"/>
            </w:tcBorders>
            <w:vAlign w:val="center"/>
          </w:tcPr>
          <w:p>
            <w:pPr>
              <w:pStyle w:val="Normal"/>
              <w:ind w:right="-416" w:hanging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Т. В. Савкина</w:t>
            </w:r>
          </w:p>
        </w:tc>
        <w:tc>
          <w:tcPr>
            <w:tcW w:w="3810" w:type="dxa"/>
            <w:tcBorders>
              <w:top w:val="nil"/>
            </w:tcBorders>
            <w:vAlign w:val="center"/>
          </w:tcPr>
          <w:p>
            <w:pPr>
              <w:pStyle w:val="Normal"/>
              <w:jc w:val="center"/>
              <w:rPr>
                <w:sz w:val="16"/>
                <w:szCs w:val="16"/>
              </w:rPr>
            </w:pPr>
            <w:hyperlink r:id="rId36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4427" w:type="dxa"/>
            <w:tcBorders>
              <w:top w:val="nil"/>
            </w:tcBorders>
            <w:vAlign w:val="center"/>
          </w:tcPr>
          <w:p>
            <w:pPr>
              <w:pStyle w:val="Normal"/>
              <w:jc w:val="center"/>
              <w:rPr>
                <w:sz w:val="16"/>
                <w:szCs w:val="16"/>
              </w:rPr>
            </w:pPr>
            <w:hyperlink r:id="rId37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</w:tr>
    </w:tbl>
    <w:p>
      <w:pPr>
        <w:pStyle w:val="Normal"/>
        <w:ind w:firstLine="720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firstLine="720"/>
        <w:jc w:val="both"/>
        <w:rPr>
          <w:sz w:val="20"/>
          <w:szCs w:val="20"/>
        </w:rPr>
      </w:pPr>
      <w:hyperlink r:id="rId38">
        <w:r>
          <w:rPr>
            <w:sz w:val="20"/>
            <w:szCs w:val="20"/>
          </w:rPr>
          <w:t xml:space="preserve">Протокол составлен в одном экземпляре, который хранится в </w:t>
        </w:r>
        <w:r>
          <w:rPr>
            <w:rFonts w:eastAsia="Times New Roman" w:cs="Times New Roman"/>
            <w:color w:val="0000FF"/>
            <w:sz w:val="20"/>
            <w:szCs w:val="20"/>
            <w:u w:val="single"/>
            <w:lang w:eastAsia="ru-RU"/>
          </w:rPr>
          <w:t>О</w:t>
        </w:r>
      </w:hyperlink>
      <w:r>
        <w:rPr>
          <w:rFonts w:eastAsia="Times New Roman" w:cs="Times New Roman"/>
          <w:color w:val="0000FF"/>
          <w:sz w:val="20"/>
          <w:szCs w:val="20"/>
          <w:u w:val="single"/>
          <w:lang w:eastAsia="ru-RU"/>
        </w:rPr>
        <w:t>КУ «Центр закупок Курской области»</w:t>
      </w:r>
    </w:p>
    <w:p>
      <w:pPr>
        <w:pStyle w:val="Style41"/>
        <w:widowControl/>
        <w:tabs>
          <w:tab w:val="clear" w:pos="720"/>
          <w:tab w:val="left" w:pos="7336" w:leader="none"/>
        </w:tabs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9889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1e0"/>
      </w:tblPr>
      <w:tblGrid>
        <w:gridCol w:w="7483"/>
        <w:gridCol w:w="2405"/>
      </w:tblGrid>
      <w:tr>
        <w:trPr>
          <w:trHeight w:val="390" w:hRule="atLeast"/>
        </w:trPr>
        <w:tc>
          <w:tcPr>
            <w:tcW w:w="7483" w:type="dxa"/>
            <w:tcBorders/>
          </w:tcPr>
          <w:p>
            <w:pPr>
              <w:pStyle w:val="Style24"/>
              <w:numPr>
                <w:ilvl w:val="0"/>
                <w:numId w:val="0"/>
              </w:numPr>
              <w:spacing w:beforeAutospacing="0" w:before="0" w:afterAutospacing="0" w:after="0"/>
              <w:ind w:left="0" w:hanging="0"/>
              <w:jc w:val="both"/>
              <w:outlineLvl w:val="0"/>
              <w:rPr/>
            </w:pPr>
            <w:hyperlink r:id="rId39">
              <w:r>
                <w:rPr>
                  <w:rFonts w:cs="Times New Roman"/>
                  <w:sz w:val="20"/>
                  <w:szCs w:val="20"/>
                </w:rPr>
                <w:t>Председатель комиссии:</w:t>
              </w:r>
            </w:hyperlink>
          </w:p>
        </w:tc>
        <w:tc>
          <w:tcPr>
            <w:tcW w:w="2405" w:type="dxa"/>
            <w:tcBorders/>
          </w:tcPr>
          <w:p>
            <w:pPr>
              <w:pStyle w:val="Normal"/>
              <w:rPr/>
            </w:pPr>
            <w:hyperlink r:id="rId40">
              <w:r>
                <w:rPr>
                  <w:rFonts w:eastAsia="Times New Roman" w:cs="Times New Roman"/>
                  <w:color w:val="000000"/>
                  <w:sz w:val="20"/>
                  <w:szCs w:val="20"/>
                  <w:u w:val="none"/>
                  <w:lang w:eastAsia="ru-RU"/>
                </w:rPr>
                <w:t>А</w:t>
              </w:r>
            </w:hyperlink>
            <w:r>
              <w:rPr>
                <w:rStyle w:val="FontStyle13"/>
                <w:rFonts w:eastAsia="Times New Roman"/>
                <w:color w:val="000000"/>
                <w:sz w:val="20"/>
                <w:szCs w:val="20"/>
                <w:u w:val="none"/>
                <w:lang w:eastAsia="ru-RU"/>
              </w:rPr>
              <w:t>.Н. Полторацкий</w:t>
            </w:r>
          </w:p>
          <w:p>
            <w:pPr>
              <w:pStyle w:val="Normal"/>
              <w:rPr>
                <w:rStyle w:val="FontStyle13"/>
                <w:rFonts w:eastAsia="Times New Roman"/>
                <w:color w:val="000000"/>
                <w:sz w:val="20"/>
                <w:szCs w:val="20"/>
                <w:u w:val="none"/>
                <w:lang w:eastAsia="ru-RU"/>
              </w:rPr>
            </w:pPr>
            <w:r>
              <w:rPr/>
            </w:r>
          </w:p>
        </w:tc>
      </w:tr>
      <w:tr>
        <w:trPr>
          <w:trHeight w:val="405" w:hRule="atLeast"/>
        </w:trPr>
        <w:tc>
          <w:tcPr>
            <w:tcW w:w="7483" w:type="dxa"/>
            <w:tcBorders/>
          </w:tcPr>
          <w:p>
            <w:pPr>
              <w:pStyle w:val="Style24"/>
              <w:numPr>
                <w:ilvl w:val="0"/>
                <w:numId w:val="0"/>
              </w:numPr>
              <w:spacing w:beforeAutospacing="0" w:before="0" w:afterAutospacing="0" w:after="0"/>
              <w:ind w:left="0" w:hanging="0"/>
              <w:jc w:val="both"/>
              <w:outlineLvl w:val="0"/>
              <w:rPr/>
            </w:pPr>
            <w:hyperlink r:id="rId41">
              <w:r>
                <w:rPr>
                  <w:rFonts w:cs="Times New Roman"/>
                  <w:sz w:val="20"/>
                  <w:szCs w:val="20"/>
                </w:rPr>
                <w:t>Заместитель председателя комиссии:</w:t>
              </w:r>
            </w:hyperlink>
          </w:p>
        </w:tc>
        <w:tc>
          <w:tcPr>
            <w:tcW w:w="2405" w:type="dxa"/>
            <w:tcBorders/>
          </w:tcPr>
          <w:p>
            <w:pPr>
              <w:pStyle w:val="Normal"/>
              <w:rPr/>
            </w:pPr>
            <w:hyperlink r:id="rId42">
              <w:r>
                <w:rPr>
                  <w:rFonts w:eastAsia="Times New Roman" w:cs="Times New Roman"/>
                  <w:color w:val="000000"/>
                  <w:sz w:val="20"/>
                  <w:szCs w:val="20"/>
                  <w:u w:val="none"/>
                  <w:lang w:eastAsia="ru-RU"/>
                </w:rPr>
                <w:t>С</w:t>
              </w:r>
            </w:hyperlink>
            <w:r>
              <w:rPr>
                <w:rStyle w:val="FontStyle13"/>
                <w:rFonts w:eastAsia="Times New Roman"/>
                <w:color w:val="000000"/>
                <w:sz w:val="20"/>
                <w:szCs w:val="20"/>
                <w:u w:val="none"/>
                <w:lang w:eastAsia="ru-RU"/>
              </w:rPr>
              <w:t>.В. Сидорова</w:t>
            </w:r>
          </w:p>
          <w:p>
            <w:pPr>
              <w:pStyle w:val="Normal"/>
              <w:rPr>
                <w:rStyle w:val="FontStyle13"/>
                <w:rFonts w:eastAsia="Times New Roman"/>
                <w:color w:val="000000"/>
                <w:sz w:val="20"/>
                <w:szCs w:val="20"/>
                <w:u w:val="none"/>
                <w:lang w:eastAsia="ru-RU"/>
              </w:rPr>
            </w:pPr>
            <w:r>
              <w:rPr/>
            </w:r>
          </w:p>
        </w:tc>
      </w:tr>
      <w:tr>
        <w:trPr>
          <w:trHeight w:val="345" w:hRule="atLeast"/>
        </w:trPr>
        <w:tc>
          <w:tcPr>
            <w:tcW w:w="7483" w:type="dxa"/>
            <w:tcBorders/>
          </w:tcPr>
          <w:p>
            <w:pPr>
              <w:pStyle w:val="Style24"/>
              <w:numPr>
                <w:ilvl w:val="0"/>
                <w:numId w:val="0"/>
              </w:numPr>
              <w:spacing w:beforeAutospacing="0" w:before="0" w:afterAutospacing="0" w:after="0"/>
              <w:ind w:left="0" w:hanging="0"/>
              <w:jc w:val="both"/>
              <w:outlineLvl w:val="0"/>
              <w:rPr/>
            </w:pPr>
            <w:r>
              <w:rPr>
                <w:rFonts w:eastAsia="Times New Roman" w:cs="Times New Roman"/>
                <w:color w:val="000000"/>
                <w:sz w:val="20"/>
                <w:szCs w:val="20"/>
                <w:u w:val="none"/>
                <w:lang w:eastAsia="ru-RU"/>
              </w:rPr>
              <w:t>Секретарь</w:t>
            </w:r>
            <w:hyperlink r:id="rId43">
              <w:r>
                <w:rPr>
                  <w:color w:val="000000"/>
                  <w:sz w:val="20"/>
                  <w:szCs w:val="20"/>
                  <w:u w:val="none"/>
                </w:rPr>
                <w:t xml:space="preserve"> а</w:t>
              </w:r>
              <w:r>
                <w:rPr>
                  <w:sz w:val="20"/>
                  <w:szCs w:val="20"/>
                </w:rPr>
                <w:t>укционной комиссии:</w:t>
              </w:r>
            </w:hyperlink>
          </w:p>
        </w:tc>
        <w:tc>
          <w:tcPr>
            <w:tcW w:w="2405" w:type="dxa"/>
            <w:tcBorders/>
          </w:tcPr>
          <w:p>
            <w:pPr>
              <w:pStyle w:val="Style27"/>
              <w:spacing w:lineRule="atLeast" w:line="100"/>
              <w:ind w:left="-70" w:right="3" w:hanging="0"/>
              <w:jc w:val="both"/>
              <w:rPr>
                <w:rFonts w:eastAsia="Times New Roman" w:cs="Times New Roman"/>
                <w:color w:val="000000"/>
                <w:sz w:val="16"/>
                <w:szCs w:val="16"/>
                <w:highlight w:val="white"/>
                <w:u w:val="none"/>
                <w:lang w:val="ru-RU" w:eastAsia="zh-CN" w:bidi="ar-SA"/>
              </w:rPr>
            </w:pPr>
            <w:r>
              <w:rPr>
                <w:rStyle w:val="FontStyle13"/>
                <w:rFonts w:eastAsia="Times New Roman" w:cs="Times New Roman"/>
                <w:color w:val="000000"/>
                <w:sz w:val="20"/>
                <w:szCs w:val="20"/>
                <w:highlight w:val="white"/>
                <w:u w:val="none"/>
                <w:lang w:val="ru-RU" w:eastAsia="ru-RU" w:bidi="ar-SA"/>
              </w:rPr>
              <w:t xml:space="preserve"> </w:t>
            </w:r>
            <w:r>
              <w:rPr>
                <w:rStyle w:val="FontStyle13"/>
                <w:rFonts w:eastAsia="Times New Roman" w:cs="Times New Roman"/>
                <w:color w:val="000000"/>
                <w:sz w:val="20"/>
                <w:szCs w:val="20"/>
                <w:highlight w:val="white"/>
                <w:u w:val="none"/>
                <w:lang w:val="ru-RU" w:eastAsia="ru-RU" w:bidi="ar-SA"/>
              </w:rPr>
              <w:t>Л. В. Калиман</w:t>
            </w:r>
          </w:p>
          <w:p>
            <w:pPr>
              <w:pStyle w:val="Style27"/>
              <w:spacing w:lineRule="atLeast" w:line="100"/>
              <w:ind w:left="-70" w:right="3" w:hanging="0"/>
              <w:jc w:val="both"/>
              <w:rPr>
                <w:rStyle w:val="FontStyle13"/>
                <w:rFonts w:eastAsia="Times New Roman" w:cs="Times New Roman"/>
                <w:color w:val="000000"/>
                <w:sz w:val="16"/>
                <w:szCs w:val="16"/>
                <w:highlight w:val="white"/>
                <w:u w:val="none"/>
                <w:lang w:val="ru-RU" w:eastAsia="zh-CN" w:bidi="ar-SA"/>
              </w:rPr>
            </w:pPr>
            <w:r>
              <w:rPr/>
            </w:r>
          </w:p>
        </w:tc>
      </w:tr>
      <w:tr>
        <w:trPr>
          <w:trHeight w:val="390" w:hRule="atLeast"/>
        </w:trPr>
        <w:tc>
          <w:tcPr>
            <w:tcW w:w="7483" w:type="dxa"/>
            <w:tcBorders/>
          </w:tcPr>
          <w:p>
            <w:pPr>
              <w:pStyle w:val="Style24"/>
              <w:numPr>
                <w:ilvl w:val="0"/>
                <w:numId w:val="0"/>
              </w:numPr>
              <w:spacing w:beforeAutospacing="0" w:before="0" w:afterAutospacing="0" w:after="0"/>
              <w:ind w:left="0" w:hanging="0"/>
              <w:jc w:val="both"/>
              <w:outlineLvl w:val="0"/>
              <w:rPr/>
            </w:pPr>
            <w:hyperlink r:id="rId44">
              <w:r>
                <w:rPr>
                  <w:sz w:val="20"/>
                  <w:szCs w:val="20"/>
                </w:rPr>
                <w:t>Члены аукционной комиссии:</w:t>
              </w:r>
            </w:hyperlink>
          </w:p>
        </w:tc>
        <w:tc>
          <w:tcPr>
            <w:tcW w:w="2405" w:type="dxa"/>
            <w:tcBorders/>
          </w:tcPr>
          <w:p>
            <w:pPr>
              <w:pStyle w:val="Style27"/>
              <w:spacing w:lineRule="atLeast" w:line="100"/>
              <w:ind w:left="0" w:right="3" w:hanging="0"/>
              <w:jc w:val="both"/>
              <w:rPr>
                <w:rFonts w:eastAsia="Times New Roman" w:cs="Times New Roman"/>
                <w:color w:val="000000"/>
                <w:sz w:val="20"/>
                <w:szCs w:val="20"/>
                <w:highlight w:val="white"/>
                <w:u w:val="none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sz w:val="20"/>
                <w:szCs w:val="20"/>
                <w:highlight w:val="white"/>
                <w:u w:val="none"/>
                <w:lang w:val="ru-RU" w:eastAsia="ru-RU" w:bidi="ar-SA"/>
              </w:rPr>
              <w:t xml:space="preserve">З. Р. Хасабова </w:t>
            </w:r>
          </w:p>
          <w:p>
            <w:pPr>
              <w:pStyle w:val="Style27"/>
              <w:spacing w:lineRule="atLeast" w:line="100"/>
              <w:ind w:left="0" w:right="3" w:hanging="0"/>
              <w:jc w:val="both"/>
              <w:rPr>
                <w:rFonts w:eastAsia="Times New Roman" w:cs="Times New Roman"/>
                <w:color w:val="000000"/>
                <w:sz w:val="20"/>
                <w:szCs w:val="20"/>
                <w:highlight w:val="white"/>
                <w:u w:val="none"/>
                <w:lang w:val="ru-RU" w:eastAsia="zh-CN" w:bidi="ar-SA"/>
              </w:rPr>
            </w:pPr>
            <w:r>
              <w:rPr/>
            </w:r>
          </w:p>
        </w:tc>
      </w:tr>
      <w:tr>
        <w:trPr>
          <w:trHeight w:val="345" w:hRule="atLeast"/>
        </w:trPr>
        <w:tc>
          <w:tcPr>
            <w:tcW w:w="7483" w:type="dxa"/>
            <w:tcBorders/>
          </w:tcPr>
          <w:p>
            <w:pPr>
              <w:pStyle w:val="Style24"/>
              <w:numPr>
                <w:ilvl w:val="0"/>
                <w:numId w:val="0"/>
              </w:numPr>
              <w:spacing w:beforeAutospacing="0" w:before="0" w:afterAutospacing="0" w:after="0"/>
              <w:ind w:left="0" w:hanging="0"/>
              <w:jc w:val="both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405" w:type="dxa"/>
            <w:tcBorders/>
          </w:tcPr>
          <w:p>
            <w:pPr>
              <w:pStyle w:val="Style30"/>
              <w:ind w:left="0" w:right="0" w:firstLine="34"/>
              <w:jc w:val="left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ru-RU" w:eastAsia="zh-CN" w:bidi="ar-SA"/>
              </w:rPr>
              <w:t xml:space="preserve">И. Н. Кособродова </w:t>
            </w:r>
          </w:p>
          <w:p>
            <w:pPr>
              <w:pStyle w:val="Style30"/>
              <w:ind w:left="0" w:right="0" w:firstLine="34"/>
              <w:jc w:val="left"/>
              <w:rPr>
                <w:sz w:val="20"/>
                <w:szCs w:val="20"/>
              </w:rPr>
            </w:pPr>
            <w:r>
              <w:rPr/>
            </w:r>
          </w:p>
          <w:p>
            <w:pPr>
              <w:pStyle w:val="Normal"/>
              <w:ind w:right="-416" w:hanging="0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ru-RU" w:eastAsia="zh-CN" w:bidi="ar-SA"/>
              </w:rPr>
              <w:t>Е. М. Волобуева</w:t>
            </w:r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en-US" w:eastAsia="zh-CN" w:bidi="ar-SA"/>
              </w:rPr>
              <w:t xml:space="preserve"> </w:t>
            </w:r>
          </w:p>
          <w:p>
            <w:pPr>
              <w:pStyle w:val="Normal"/>
              <w:ind w:right="-416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ind w:right="-416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О. Ф. Иванисенко</w:t>
            </w:r>
          </w:p>
          <w:p>
            <w:pPr>
              <w:pStyle w:val="Normal"/>
              <w:ind w:right="-416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ind w:right="-416" w:hanging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Т. В. Савкина</w:t>
            </w:r>
          </w:p>
        </w:tc>
      </w:tr>
    </w:tbl>
    <w:p>
      <w:pPr>
        <w:pStyle w:val="Style41"/>
        <w:widowControl/>
        <w:jc w:val="both"/>
        <w:rPr>
          <w:sz w:val="20"/>
          <w:szCs w:val="20"/>
        </w:rPr>
      </w:pPr>
      <w:r>
        <w:rPr/>
      </w:r>
    </w:p>
    <w:sectPr>
      <w:type w:val="nextPage"/>
      <w:pgSz w:w="11906" w:h="16838"/>
      <w:pgMar w:left="1335" w:right="1335" w:header="0" w:top="1012" w:footer="0" w:bottom="851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autoHyphenation w:val="tru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Body Text Indent" w:uiPriority="0"/>
    <w:lsdException w:name="Subtitle" w:uiPriority="11" w:semiHidden="0" w:unhideWhenUsed="0" w:qFormat="1"/>
    <w:lsdException w:name="Strong" w:uiPriority="22" w:semiHidden="0" w:unhideWhenUsed="0" w:qFormat="1"/>
    <w:lsdException w:name="Emphasis" w:uiPriority="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a50486"/>
    <w:pPr>
      <w:widowControl w:val="false"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FontStyle17" w:customStyle="1">
    <w:name w:val="Font Style17"/>
    <w:basedOn w:val="DefaultParagraphFont"/>
    <w:uiPriority w:val="99"/>
    <w:qFormat/>
    <w:rsid w:val="00a50486"/>
    <w:rPr>
      <w:rFonts w:ascii="Times New Roman" w:hAnsi="Times New Roman" w:cs="Times New Roman"/>
      <w:b/>
      <w:bCs/>
      <w:sz w:val="24"/>
      <w:szCs w:val="24"/>
    </w:rPr>
  </w:style>
  <w:style w:type="character" w:styleId="FontStyle18" w:customStyle="1">
    <w:name w:val="Font Style18"/>
    <w:basedOn w:val="DefaultParagraphFont"/>
    <w:uiPriority w:val="99"/>
    <w:qFormat/>
    <w:rsid w:val="00a50486"/>
    <w:rPr>
      <w:rFonts w:ascii="Times New Roman" w:hAnsi="Times New Roman" w:cs="Times New Roman"/>
      <w:b/>
      <w:bCs/>
      <w:sz w:val="18"/>
      <w:szCs w:val="18"/>
    </w:rPr>
  </w:style>
  <w:style w:type="character" w:styleId="FontStyle20" w:customStyle="1">
    <w:name w:val="Font Style20"/>
    <w:basedOn w:val="DefaultParagraphFont"/>
    <w:uiPriority w:val="99"/>
    <w:qFormat/>
    <w:rsid w:val="00a50486"/>
    <w:rPr>
      <w:rFonts w:ascii="Times New Roman" w:hAnsi="Times New Roman" w:cs="Times New Roman"/>
      <w:sz w:val="18"/>
      <w:szCs w:val="18"/>
    </w:rPr>
  </w:style>
  <w:style w:type="character" w:styleId="Style14" w:customStyle="1">
    <w:name w:val="Название Знак"/>
    <w:basedOn w:val="DefaultParagraphFont"/>
    <w:link w:val="a3"/>
    <w:uiPriority w:val="10"/>
    <w:qFormat/>
    <w:rsid w:val="00a50486"/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character" w:styleId="FontStyle13" w:customStyle="1">
    <w:name w:val="Font Style13"/>
    <w:basedOn w:val="DefaultParagraphFont"/>
    <w:uiPriority w:val="99"/>
    <w:qFormat/>
    <w:rsid w:val="00a50486"/>
    <w:rPr>
      <w:rFonts w:ascii="Times New Roman" w:hAnsi="Times New Roman" w:cs="Times New Roman"/>
      <w:sz w:val="26"/>
      <w:szCs w:val="26"/>
    </w:rPr>
  </w:style>
  <w:style w:type="character" w:styleId="Style15" w:customStyle="1">
    <w:name w:val="Основной текст с отступом Знак"/>
    <w:basedOn w:val="DefaultParagraphFont"/>
    <w:link w:val="a5"/>
    <w:qFormat/>
    <w:rsid w:val="00a50486"/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character" w:styleId="2" w:customStyle="1">
    <w:name w:val="Основной текст с отступом 2 Знак"/>
    <w:basedOn w:val="DefaultParagraphFont"/>
    <w:link w:val="2"/>
    <w:uiPriority w:val="99"/>
    <w:qFormat/>
    <w:rsid w:val="00a50486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ConsPlusNormal" w:customStyle="1">
    <w:name w:val="ConsPlusNormal Знак"/>
    <w:link w:val="ConsPlusNormal"/>
    <w:qFormat/>
    <w:locked/>
    <w:rsid w:val="00a50486"/>
    <w:rPr>
      <w:rFonts w:ascii="Arial" w:hAnsi="Arial" w:eastAsia="Times New Roman" w:cs="Arial"/>
      <w:sz w:val="20"/>
      <w:szCs w:val="20"/>
      <w:lang w:eastAsia="ru-RU"/>
    </w:rPr>
  </w:style>
  <w:style w:type="character" w:styleId="Style16">
    <w:name w:val="Выделение"/>
    <w:qFormat/>
    <w:rsid w:val="00d4388a"/>
    <w:rPr>
      <w:i/>
      <w:iCs/>
    </w:rPr>
  </w:style>
  <w:style w:type="character" w:styleId="Rserrhl1" w:customStyle="1">
    <w:name w:val="rs_err_hl1"/>
    <w:basedOn w:val="DefaultParagraphFont"/>
    <w:qFormat/>
    <w:rsid w:val="00d40b33"/>
    <w:rPr/>
  </w:style>
  <w:style w:type="character" w:styleId="Style17">
    <w:name w:val="Интернет-ссылка"/>
    <w:basedOn w:val="DefaultParagraphFont"/>
    <w:uiPriority w:val="99"/>
    <w:semiHidden/>
    <w:unhideWhenUsed/>
    <w:rsid w:val="00f203a7"/>
    <w:rPr>
      <w:color w:val="0000FF"/>
      <w:u w:val="single"/>
    </w:rPr>
  </w:style>
  <w:style w:type="character" w:styleId="Style18" w:customStyle="1">
    <w:name w:val="Без интервала Знак"/>
    <w:link w:val="a9"/>
    <w:uiPriority w:val="1"/>
    <w:qFormat/>
    <w:locked/>
    <w:rsid w:val="00394a56"/>
    <w:rPr>
      <w:rFonts w:ascii="Times New Roman" w:hAnsi="Times New Roman" w:eastAsia="Times New Roman" w:cs="Times New Roman"/>
      <w:sz w:val="28"/>
      <w:szCs w:val="28"/>
      <w:lang w:eastAsia="ru-RU"/>
    </w:rPr>
  </w:style>
  <w:style w:type="character" w:styleId="Strong">
    <w:name w:val="Strong"/>
    <w:basedOn w:val="DefaultParagraphFont"/>
    <w:uiPriority w:val="22"/>
    <w:qFormat/>
    <w:rsid w:val="009e3f29"/>
    <w:rPr>
      <w:b/>
      <w:bCs/>
    </w:rPr>
  </w:style>
  <w:style w:type="character" w:styleId="1" w:customStyle="1">
    <w:name w:val="Обычный (веб) Знак1"/>
    <w:link w:val="ad"/>
    <w:uiPriority w:val="99"/>
    <w:qFormat/>
    <w:locked/>
    <w:rsid w:val="009e3f29"/>
    <w:rPr>
      <w:rFonts w:ascii="Times New Roman" w:hAnsi="Times New Roman" w:eastAsia="Times New Roman" w:cs="Times New Roman"/>
      <w:sz w:val="24"/>
      <w:szCs w:val="24"/>
    </w:rPr>
  </w:style>
  <w:style w:type="character" w:styleId="CITE">
    <w:name w:val="CITE"/>
    <w:qFormat/>
    <w:rPr>
      <w:i/>
    </w:rPr>
  </w:style>
  <w:style w:type="character" w:styleId="CODE">
    <w:name w:val="CODE"/>
    <w:qFormat/>
    <w:rPr>
      <w:rFonts w:ascii="Courier New" w:hAnsi="Courier New"/>
      <w:sz w:val="20"/>
    </w:rPr>
  </w:style>
  <w:style w:type="character" w:styleId="Keyboard">
    <w:name w:val="Keyboard"/>
    <w:qFormat/>
    <w:rPr>
      <w:rFonts w:ascii="Courier New" w:hAnsi="Courier New"/>
      <w:b/>
      <w:sz w:val="20"/>
    </w:rPr>
  </w:style>
  <w:style w:type="character" w:styleId="Sample">
    <w:name w:val="Sample"/>
    <w:qFormat/>
    <w:rPr>
      <w:rFonts w:ascii="Courier New" w:hAnsi="Courier New"/>
    </w:rPr>
  </w:style>
  <w:style w:type="character" w:styleId="Typewriter">
    <w:name w:val="Typewriter"/>
    <w:qFormat/>
    <w:rPr>
      <w:rFonts w:ascii="Courier New" w:hAnsi="Courier New"/>
      <w:sz w:val="20"/>
    </w:rPr>
  </w:style>
  <w:style w:type="character" w:styleId="HTMLMarkup">
    <w:name w:val="HTML Markup"/>
    <w:qFormat/>
    <w:rPr>
      <w:vanish/>
      <w:color w:val="FF0000"/>
    </w:rPr>
  </w:style>
  <w:style w:type="character" w:styleId="Comment">
    <w:name w:val="Comment"/>
    <w:qFormat/>
    <w:rPr>
      <w:vanish/>
    </w:rPr>
  </w:style>
  <w:style w:type="paragraph" w:styleId="Style19">
    <w:name w:val="Заголовок"/>
    <w:basedOn w:val="Normal"/>
    <w:next w:val="Style20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20">
    <w:name w:val="Body Text"/>
    <w:basedOn w:val="Normal"/>
    <w:pPr>
      <w:spacing w:lineRule="auto" w:line="276" w:before="0" w:after="140"/>
    </w:pPr>
    <w:rPr/>
  </w:style>
  <w:style w:type="paragraph" w:styleId="Style21">
    <w:name w:val="List"/>
    <w:basedOn w:val="Style20"/>
    <w:pPr/>
    <w:rPr>
      <w:rFonts w:cs="Arial"/>
    </w:rPr>
  </w:style>
  <w:style w:type="paragraph" w:styleId="Style22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3">
    <w:name w:val="Указатель"/>
    <w:basedOn w:val="Normal"/>
    <w:qFormat/>
    <w:pPr>
      <w:suppressLineNumbers/>
    </w:pPr>
    <w:rPr>
      <w:rFonts w:cs="Arial"/>
    </w:rPr>
  </w:style>
  <w:style w:type="paragraph" w:styleId="Style41" w:customStyle="1">
    <w:name w:val="Style4"/>
    <w:basedOn w:val="Normal"/>
    <w:uiPriority w:val="99"/>
    <w:qFormat/>
    <w:rsid w:val="00a50486"/>
    <w:pPr/>
    <w:rPr/>
  </w:style>
  <w:style w:type="paragraph" w:styleId="Style51" w:customStyle="1">
    <w:name w:val="Style5"/>
    <w:basedOn w:val="Normal"/>
    <w:uiPriority w:val="99"/>
    <w:qFormat/>
    <w:rsid w:val="00a50486"/>
    <w:pPr>
      <w:spacing w:lineRule="exact" w:line="300"/>
      <w:jc w:val="center"/>
    </w:pPr>
    <w:rPr/>
  </w:style>
  <w:style w:type="paragraph" w:styleId="Style61" w:customStyle="1">
    <w:name w:val="Style6"/>
    <w:basedOn w:val="Normal"/>
    <w:uiPriority w:val="99"/>
    <w:qFormat/>
    <w:rsid w:val="00a50486"/>
    <w:pPr/>
    <w:rPr/>
  </w:style>
  <w:style w:type="paragraph" w:styleId="Style71" w:customStyle="1">
    <w:name w:val="Style7"/>
    <w:basedOn w:val="Normal"/>
    <w:uiPriority w:val="99"/>
    <w:qFormat/>
    <w:rsid w:val="00a50486"/>
    <w:pPr>
      <w:spacing w:lineRule="exact" w:line="230"/>
      <w:jc w:val="center"/>
    </w:pPr>
    <w:rPr/>
  </w:style>
  <w:style w:type="paragraph" w:styleId="Style81" w:customStyle="1">
    <w:name w:val="Style8"/>
    <w:basedOn w:val="Normal"/>
    <w:uiPriority w:val="99"/>
    <w:qFormat/>
    <w:rsid w:val="00a50486"/>
    <w:pPr>
      <w:spacing w:lineRule="exact" w:line="298"/>
      <w:ind w:firstLine="168"/>
      <w:jc w:val="both"/>
    </w:pPr>
    <w:rPr/>
  </w:style>
  <w:style w:type="paragraph" w:styleId="Style91" w:customStyle="1">
    <w:name w:val="Style9"/>
    <w:basedOn w:val="Normal"/>
    <w:uiPriority w:val="99"/>
    <w:qFormat/>
    <w:rsid w:val="00a50486"/>
    <w:pPr/>
    <w:rPr/>
  </w:style>
  <w:style w:type="paragraph" w:styleId="Style24">
    <w:name w:val="Title"/>
    <w:basedOn w:val="Normal"/>
    <w:link w:val="a4"/>
    <w:uiPriority w:val="10"/>
    <w:qFormat/>
    <w:rsid w:val="00a50486"/>
    <w:pPr>
      <w:widowControl/>
      <w:spacing w:beforeAutospacing="1" w:afterAutospacing="1"/>
    </w:pPr>
    <w:rPr>
      <w:color w:val="000000"/>
    </w:rPr>
  </w:style>
  <w:style w:type="paragraph" w:styleId="Style25">
    <w:name w:val="Body Text Indent"/>
    <w:basedOn w:val="Normal"/>
    <w:link w:val="a6"/>
    <w:rsid w:val="00a50486"/>
    <w:pPr>
      <w:widowControl/>
      <w:spacing w:beforeAutospacing="1" w:afterAutospacing="1"/>
    </w:pPr>
    <w:rPr>
      <w:color w:val="000000"/>
    </w:rPr>
  </w:style>
  <w:style w:type="paragraph" w:styleId="BodyTextIndent2">
    <w:name w:val="Body Text Indent 2"/>
    <w:basedOn w:val="Normal"/>
    <w:link w:val="20"/>
    <w:uiPriority w:val="99"/>
    <w:unhideWhenUsed/>
    <w:qFormat/>
    <w:rsid w:val="00a50486"/>
    <w:pPr>
      <w:spacing w:lineRule="auto" w:line="480" w:before="0" w:after="120"/>
      <w:ind w:left="283" w:hanging="0"/>
    </w:pPr>
    <w:rPr/>
  </w:style>
  <w:style w:type="paragraph" w:styleId="ConsPlusNormal1" w:customStyle="1">
    <w:name w:val="ConsPlusNormal"/>
    <w:link w:val="ConsPlusNormal0"/>
    <w:qFormat/>
    <w:rsid w:val="00a50486"/>
    <w:pPr>
      <w:widowControl w:val="false"/>
      <w:suppressAutoHyphens w:val="true"/>
      <w:bidi w:val="0"/>
      <w:spacing w:lineRule="auto" w:line="240" w:before="0" w:after="0"/>
      <w:ind w:firstLine="720"/>
      <w:jc w:val="left"/>
    </w:pPr>
    <w:rPr>
      <w:rFonts w:ascii="Arial" w:hAnsi="Arial" w:eastAsia="Times New Roman" w:cs="Arial"/>
      <w:color w:val="auto"/>
      <w:kern w:val="0"/>
      <w:sz w:val="20"/>
      <w:szCs w:val="20"/>
      <w:lang w:val="ru-RU" w:eastAsia="ru-RU" w:bidi="ar-SA"/>
    </w:rPr>
  </w:style>
  <w:style w:type="paragraph" w:styleId="NoSpacing">
    <w:name w:val="No Spacing"/>
    <w:link w:val="aa"/>
    <w:uiPriority w:val="1"/>
    <w:qFormat/>
    <w:rsid w:val="004248dd"/>
    <w:pPr>
      <w:widowControl/>
      <w:suppressAutoHyphens w:val="true"/>
      <w:bidi w:val="0"/>
      <w:spacing w:lineRule="auto" w:line="240" w:before="0" w:after="0"/>
      <w:ind w:firstLine="567"/>
      <w:jc w:val="both"/>
    </w:pPr>
    <w:rPr>
      <w:rFonts w:ascii="Times New Roman" w:hAnsi="Times New Roman" w:eastAsia="Times New Roman" w:cs="Times New Roman"/>
      <w:color w:val="auto"/>
      <w:kern w:val="0"/>
      <w:sz w:val="28"/>
      <w:szCs w:val="28"/>
      <w:lang w:val="ru-RU" w:eastAsia="ru-RU" w:bidi="ar-SA"/>
    </w:rPr>
  </w:style>
  <w:style w:type="paragraph" w:styleId="21" w:customStyle="1">
    <w:name w:val="Обычный2"/>
    <w:qFormat/>
    <w:rsid w:val="00ec62da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ru-RU" w:bidi="ar-SA"/>
    </w:rPr>
  </w:style>
  <w:style w:type="paragraph" w:styleId="Style26" w:customStyle="1">
    <w:name w:val="Пункт"/>
    <w:basedOn w:val="Normal"/>
    <w:qFormat/>
    <w:rsid w:val="005e7d88"/>
    <w:pPr>
      <w:widowControl/>
      <w:tabs>
        <w:tab w:val="clear" w:pos="720"/>
        <w:tab w:val="left" w:pos="1980" w:leader="none"/>
      </w:tabs>
      <w:ind w:left="1404" w:hanging="504"/>
      <w:jc w:val="both"/>
    </w:pPr>
    <w:rPr/>
  </w:style>
  <w:style w:type="paragraph" w:styleId="NormalWeb">
    <w:name w:val="Normal (Web)"/>
    <w:basedOn w:val="Normal"/>
    <w:link w:val="1"/>
    <w:uiPriority w:val="99"/>
    <w:qFormat/>
    <w:rsid w:val="009e3f29"/>
    <w:pPr>
      <w:widowControl/>
      <w:spacing w:beforeAutospacing="1" w:after="119"/>
    </w:pPr>
    <w:rPr/>
  </w:style>
  <w:style w:type="paragraph" w:styleId="Style27" w:customStyle="1">
    <w:name w:val="Содержимое таблицы"/>
    <w:basedOn w:val="Normal"/>
    <w:qFormat/>
    <w:rsid w:val="00164bf6"/>
    <w:pPr>
      <w:suppressLineNumbers/>
      <w:suppressAutoHyphens w:val="true"/>
    </w:pPr>
    <w:rPr>
      <w:rFonts w:eastAsia="Droid Sans Fallback" w:cs="Lohit Hindi"/>
      <w:kern w:val="2"/>
      <w:sz w:val="28"/>
      <w:lang w:eastAsia="zh-CN" w:bidi="hi-IN"/>
    </w:rPr>
  </w:style>
  <w:style w:type="paragraph" w:styleId="Style28">
    <w:name w:val="Обычный"/>
    <w:qFormat/>
    <w:pPr>
      <w:widowControl/>
      <w:suppressAutoHyphens w:val="true"/>
      <w:bidi w:val="0"/>
      <w:spacing w:lineRule="auto" w:line="276" w:before="100" w:after="100"/>
      <w:jc w:val="left"/>
    </w:pPr>
    <w:rPr>
      <w:rFonts w:ascii="Times New Roman" w:hAnsi="Times New Roman" w:eastAsia="Arial" w:cs="Courier New"/>
      <w:color w:val="auto"/>
      <w:kern w:val="0"/>
      <w:sz w:val="24"/>
      <w:szCs w:val="24"/>
      <w:lang w:val="ru-RU" w:eastAsia="en-US" w:bidi="ar-SA"/>
    </w:rPr>
  </w:style>
  <w:style w:type="paragraph" w:styleId="DefinitionTerm">
    <w:name w:val="Definition Term"/>
    <w:basedOn w:val="Style28"/>
    <w:qFormat/>
    <w:pPr/>
    <w:rPr/>
  </w:style>
  <w:style w:type="paragraph" w:styleId="DefinitionList">
    <w:name w:val="Definition List"/>
    <w:basedOn w:val="Style28"/>
    <w:qFormat/>
    <w:pPr>
      <w:ind w:left="360" w:hanging="0"/>
    </w:pPr>
    <w:rPr/>
  </w:style>
  <w:style w:type="paragraph" w:styleId="H1">
    <w:name w:val="H1"/>
    <w:basedOn w:val="Style28"/>
    <w:qFormat/>
    <w:pPr>
      <w:keepNext w:val="true"/>
      <w:spacing w:before="100" w:after="100"/>
      <w:outlineLvl w:val="1"/>
    </w:pPr>
    <w:rPr>
      <w:b/>
      <w:kern w:val="2"/>
      <w:sz w:val="48"/>
    </w:rPr>
  </w:style>
  <w:style w:type="paragraph" w:styleId="H2">
    <w:name w:val="H2"/>
    <w:basedOn w:val="Style28"/>
    <w:qFormat/>
    <w:pPr>
      <w:keepNext w:val="true"/>
      <w:spacing w:before="100" w:after="100"/>
      <w:outlineLvl w:val="2"/>
    </w:pPr>
    <w:rPr>
      <w:b/>
      <w:sz w:val="36"/>
    </w:rPr>
  </w:style>
  <w:style w:type="paragraph" w:styleId="H3">
    <w:name w:val="H3"/>
    <w:basedOn w:val="Style28"/>
    <w:qFormat/>
    <w:pPr>
      <w:keepNext w:val="true"/>
      <w:spacing w:before="100" w:after="100"/>
      <w:outlineLvl w:val="3"/>
    </w:pPr>
    <w:rPr>
      <w:b/>
      <w:sz w:val="28"/>
    </w:rPr>
  </w:style>
  <w:style w:type="paragraph" w:styleId="H4">
    <w:name w:val="H4"/>
    <w:basedOn w:val="Style28"/>
    <w:qFormat/>
    <w:pPr>
      <w:keepNext w:val="true"/>
      <w:spacing w:before="100" w:after="100"/>
      <w:outlineLvl w:val="4"/>
    </w:pPr>
    <w:rPr>
      <w:b/>
      <w:sz w:val="24"/>
    </w:rPr>
  </w:style>
  <w:style w:type="paragraph" w:styleId="H5">
    <w:name w:val="H5"/>
    <w:basedOn w:val="Style28"/>
    <w:qFormat/>
    <w:pPr>
      <w:keepNext w:val="true"/>
      <w:spacing w:before="100" w:after="100"/>
      <w:outlineLvl w:val="5"/>
    </w:pPr>
    <w:rPr>
      <w:b/>
      <w:sz w:val="20"/>
    </w:rPr>
  </w:style>
  <w:style w:type="paragraph" w:styleId="H6">
    <w:name w:val="H6"/>
    <w:basedOn w:val="Style28"/>
    <w:qFormat/>
    <w:pPr>
      <w:keepNext w:val="true"/>
      <w:spacing w:before="100" w:after="100"/>
      <w:outlineLvl w:val="6"/>
    </w:pPr>
    <w:rPr>
      <w:b/>
      <w:sz w:val="16"/>
    </w:rPr>
  </w:style>
  <w:style w:type="paragraph" w:styleId="Address">
    <w:name w:val="Address"/>
    <w:basedOn w:val="Style28"/>
    <w:qFormat/>
    <w:pPr/>
    <w:rPr>
      <w:i/>
    </w:rPr>
  </w:style>
  <w:style w:type="paragraph" w:styleId="Blockquote">
    <w:name w:val="Blockquote"/>
    <w:basedOn w:val="Style28"/>
    <w:qFormat/>
    <w:pPr>
      <w:spacing w:before="100" w:after="100"/>
      <w:ind w:left="360" w:right="360" w:hanging="0"/>
    </w:pPr>
    <w:rPr/>
  </w:style>
  <w:style w:type="paragraph" w:styleId="Preformatted">
    <w:name w:val="Preformatted"/>
    <w:basedOn w:val="Style28"/>
    <w:qFormat/>
    <w:pPr>
      <w:tabs>
        <w:tab w:val="clear" w:pos="720"/>
        <w:tab w:val="left" w:pos="0" w:leader="none"/>
        <w:tab w:val="left" w:pos="959" w:leader="none"/>
        <w:tab w:val="left" w:pos="1918" w:leader="none"/>
        <w:tab w:val="left" w:pos="2877" w:leader="none"/>
        <w:tab w:val="left" w:pos="3836" w:leader="none"/>
        <w:tab w:val="left" w:pos="4795" w:leader="none"/>
        <w:tab w:val="left" w:pos="5754" w:leader="none"/>
        <w:tab w:val="left" w:pos="6713" w:leader="none"/>
        <w:tab w:val="left" w:pos="7672" w:leader="none"/>
        <w:tab w:val="left" w:pos="8631" w:leader="none"/>
        <w:tab w:val="left" w:pos="9590" w:leader="none"/>
      </w:tabs>
      <w:spacing w:before="0" w:after="0"/>
    </w:pPr>
    <w:rPr>
      <w:rFonts w:ascii="Courier New" w:hAnsi="Courier New"/>
      <w:sz w:val="20"/>
    </w:rPr>
  </w:style>
  <w:style w:type="paragraph" w:styleId="ZBottomofForm">
    <w:name w:val="z-Bottom of Form"/>
    <w:qFormat/>
    <w:pPr>
      <w:widowControl/>
      <w:pBdr>
        <w:top w:val="double" w:sz="2" w:space="0" w:color="000000"/>
      </w:pBdr>
      <w:suppressAutoHyphens w:val="true"/>
      <w:bidi w:val="0"/>
      <w:spacing w:lineRule="auto" w:line="276" w:before="0" w:after="200"/>
      <w:jc w:val="center"/>
    </w:pPr>
    <w:rPr>
      <w:rFonts w:ascii="Arial" w:hAnsi="Arial" w:eastAsia="Arial" w:cs="Courier New"/>
      <w:vanish/>
      <w:color w:val="auto"/>
      <w:kern w:val="0"/>
      <w:sz w:val="16"/>
      <w:szCs w:val="24"/>
      <w:lang w:val="ru-RU" w:eastAsia="en-US" w:bidi="ar-SA"/>
    </w:rPr>
  </w:style>
  <w:style w:type="paragraph" w:styleId="ZTopofForm">
    <w:name w:val="z-Top of Form"/>
    <w:qFormat/>
    <w:pPr>
      <w:widowControl/>
      <w:pBdr>
        <w:bottom w:val="double" w:sz="2" w:space="0" w:color="000000"/>
      </w:pBdr>
      <w:suppressAutoHyphens w:val="true"/>
      <w:bidi w:val="0"/>
      <w:spacing w:lineRule="auto" w:line="276" w:before="0" w:after="200"/>
      <w:jc w:val="center"/>
    </w:pPr>
    <w:rPr>
      <w:rFonts w:ascii="Arial" w:hAnsi="Arial" w:eastAsia="Arial" w:cs="Courier New"/>
      <w:vanish/>
      <w:color w:val="auto"/>
      <w:kern w:val="0"/>
      <w:sz w:val="16"/>
      <w:szCs w:val="24"/>
      <w:lang w:val="ru-RU" w:eastAsia="en-US" w:bidi="ar-SA"/>
    </w:rPr>
  </w:style>
  <w:style w:type="paragraph" w:styleId="Style29">
    <w:name w:val="Заголовок таблицы"/>
    <w:basedOn w:val="Style27"/>
    <w:qFormat/>
    <w:pPr>
      <w:suppressLineNumbers/>
      <w:jc w:val="center"/>
    </w:pPr>
    <w:rPr>
      <w:b/>
      <w:bCs/>
    </w:rPr>
  </w:style>
  <w:style w:type="paragraph" w:styleId="Parametervalue">
    <w:name w:val="parametervalue"/>
    <w:basedOn w:val="Normal"/>
    <w:qFormat/>
    <w:pPr>
      <w:spacing w:beforeAutospacing="1" w:afterAutospacing="1"/>
    </w:pPr>
    <w:rPr>
      <w:rFonts w:eastAsia="Times New Roman"/>
      <w:szCs w:val="24"/>
    </w:rPr>
  </w:style>
  <w:style w:type="paragraph" w:styleId="Style30">
    <w:name w:val="Без интервала"/>
    <w:qFormat/>
    <w:pPr>
      <w:widowControl/>
      <w:suppressAutoHyphens w:val="true"/>
      <w:bidi w:val="0"/>
      <w:spacing w:before="0" w:after="0"/>
      <w:ind w:left="0" w:right="0" w:firstLine="567"/>
      <w:jc w:val="both"/>
    </w:pPr>
    <w:rPr>
      <w:rFonts w:ascii="Times New Roman" w:hAnsi="Times New Roman" w:eastAsia="Times New Roman" w:cs="Times New Roman"/>
      <w:color w:val="auto"/>
      <w:kern w:val="0"/>
      <w:sz w:val="28"/>
      <w:szCs w:val="28"/>
      <w:lang w:val="ru-RU" w:eastAsia="zh-CN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8">
    <w:name w:val="Table Grid"/>
    <w:basedOn w:val="a1"/>
    <w:uiPriority w:val="59"/>
    <w:rsid w:val="006566cf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../../../../../../../common/auction/view/id/44800" TargetMode="External"/><Relationship Id="rId3" Type="http://schemas.openxmlformats.org/officeDocument/2006/relationships/hyperlink" Target="../../../../../../../common/auction/view/id/44800" TargetMode="External"/><Relationship Id="rId4" Type="http://schemas.openxmlformats.org/officeDocument/2006/relationships/hyperlink" Target="../../../../../../../common/auction/view/id/44800" TargetMode="External"/><Relationship Id="rId5" Type="http://schemas.openxmlformats.org/officeDocument/2006/relationships/hyperlink" Target="../../../../../../../common/auction/view/id/44800" TargetMode="External"/><Relationship Id="rId6" Type="http://schemas.openxmlformats.org/officeDocument/2006/relationships/hyperlink" Target="../../../../../../../common/auction/view/id/44800" TargetMode="External"/><Relationship Id="rId7" Type="http://schemas.openxmlformats.org/officeDocument/2006/relationships/hyperlink" Target="../../../../../../../common/auction/view/id/44800" TargetMode="External"/><Relationship Id="rId8" Type="http://schemas.openxmlformats.org/officeDocument/2006/relationships/hyperlink" Target="../../../../../../../common/auction/view/id/44800" TargetMode="External"/><Relationship Id="rId9" Type="http://schemas.openxmlformats.org/officeDocument/2006/relationships/hyperlink" Target="../../../../../../../common/auction/view/id/44800" TargetMode="External"/><Relationship Id="rId10" Type="http://schemas.openxmlformats.org/officeDocument/2006/relationships/hyperlink" Target="../../../../../../../common/auction/view/id/44800" TargetMode="External"/><Relationship Id="rId11" Type="http://schemas.openxmlformats.org/officeDocument/2006/relationships/hyperlink" Target="../../../../../../../common/auction/view/id/44800" TargetMode="External"/><Relationship Id="rId12" Type="http://schemas.openxmlformats.org/officeDocument/2006/relationships/hyperlink" Target="../../../../../../../common/auction/view/id/44800" TargetMode="External"/><Relationship Id="rId13" Type="http://schemas.openxmlformats.org/officeDocument/2006/relationships/hyperlink" Target="../../../../../../../common/auction/view/id/44800" TargetMode="External"/><Relationship Id="rId14" Type="http://schemas.openxmlformats.org/officeDocument/2006/relationships/hyperlink" Target="../../../../../../../common/auction/view/id/44800" TargetMode="External"/><Relationship Id="rId15" Type="http://schemas.openxmlformats.org/officeDocument/2006/relationships/hyperlink" Target="../../../../../../../common/auction/view/id/44800" TargetMode="External"/><Relationship Id="rId16" Type="http://schemas.openxmlformats.org/officeDocument/2006/relationships/hyperlink" Target="../../../../../../../common/auction/view/id/44800" TargetMode="External"/><Relationship Id="rId17" Type="http://schemas.openxmlformats.org/officeDocument/2006/relationships/hyperlink" Target="../../../../../../../common/auction/view/id/44800" TargetMode="External"/><Relationship Id="rId18" Type="http://schemas.openxmlformats.org/officeDocument/2006/relationships/hyperlink" Target="../../../../../../../common/auction/view/id/44800" TargetMode="External"/><Relationship Id="rId19" Type="http://schemas.openxmlformats.org/officeDocument/2006/relationships/hyperlink" Target="../../../../../../../common/auction/view/id/44800" TargetMode="External"/><Relationship Id="rId20" Type="http://schemas.openxmlformats.org/officeDocument/2006/relationships/hyperlink" Target="../../../../../../../common/auction/view/id/44800" TargetMode="External"/><Relationship Id="rId21" Type="http://schemas.openxmlformats.org/officeDocument/2006/relationships/hyperlink" Target="../../../../../../../common/auction/view/id/44800" TargetMode="External"/><Relationship Id="rId22" Type="http://schemas.openxmlformats.org/officeDocument/2006/relationships/hyperlink" Target="../../../../../../../common/auction/view/id/44800" TargetMode="External"/><Relationship Id="rId23" Type="http://schemas.openxmlformats.org/officeDocument/2006/relationships/hyperlink" Target="../../../../../../../common/auction/view/id/44800" TargetMode="External"/><Relationship Id="rId24" Type="http://schemas.openxmlformats.org/officeDocument/2006/relationships/hyperlink" Target="../../../../../../../common/auction/view/id/44800" TargetMode="External"/><Relationship Id="rId25" Type="http://schemas.openxmlformats.org/officeDocument/2006/relationships/hyperlink" Target="../../../../../../../common/auction/view/id/44800" TargetMode="External"/><Relationship Id="rId26" Type="http://schemas.openxmlformats.org/officeDocument/2006/relationships/hyperlink" Target="../../../../../../../common/auction/view/id/44800" TargetMode="External"/><Relationship Id="rId27" Type="http://schemas.openxmlformats.org/officeDocument/2006/relationships/hyperlink" Target="../../../../../../../common/auction/view/id/44800" TargetMode="External"/><Relationship Id="rId28" Type="http://schemas.openxmlformats.org/officeDocument/2006/relationships/hyperlink" Target="../../../../../../../common/auction/view/id/44800" TargetMode="External"/><Relationship Id="rId29" Type="http://schemas.openxmlformats.org/officeDocument/2006/relationships/hyperlink" Target="../../../../../../../common/auction/view/id/44800" TargetMode="External"/><Relationship Id="rId30" Type="http://schemas.openxmlformats.org/officeDocument/2006/relationships/hyperlink" Target="../../../../../../../common/auction/view/id/44800" TargetMode="External"/><Relationship Id="rId31" Type="http://schemas.openxmlformats.org/officeDocument/2006/relationships/hyperlink" Target="../../../../../../../common/auction/view/id/44800" TargetMode="External"/><Relationship Id="rId32" Type="http://schemas.openxmlformats.org/officeDocument/2006/relationships/hyperlink" Target="../../../../../../../common/auction/view/id/44800" TargetMode="External"/><Relationship Id="rId33" Type="http://schemas.openxmlformats.org/officeDocument/2006/relationships/hyperlink" Target="../../../../../../../common/auction/view/id/44800" TargetMode="External"/><Relationship Id="rId34" Type="http://schemas.openxmlformats.org/officeDocument/2006/relationships/hyperlink" Target="../../../../../../../common/auction/view/id/44800" TargetMode="External"/><Relationship Id="rId35" Type="http://schemas.openxmlformats.org/officeDocument/2006/relationships/hyperlink" Target="../../../../../../../common/auction/view/id/44800" TargetMode="External"/><Relationship Id="rId36" Type="http://schemas.openxmlformats.org/officeDocument/2006/relationships/hyperlink" Target="../../../../../../../common/auction/view/id/44800" TargetMode="External"/><Relationship Id="rId37" Type="http://schemas.openxmlformats.org/officeDocument/2006/relationships/hyperlink" Target="../../../../../../../common/auction/view/id/44800" TargetMode="External"/><Relationship Id="rId38" Type="http://schemas.openxmlformats.org/officeDocument/2006/relationships/hyperlink" Target="../../../../../../../common/auction/view/id/44800" TargetMode="External"/><Relationship Id="rId39" Type="http://schemas.openxmlformats.org/officeDocument/2006/relationships/hyperlink" Target="../../../../../../../common/auction/view/id/44800" TargetMode="External"/><Relationship Id="rId40" Type="http://schemas.openxmlformats.org/officeDocument/2006/relationships/hyperlink" Target="../../../../../../../common/auction/view/id/44800" TargetMode="External"/><Relationship Id="rId41" Type="http://schemas.openxmlformats.org/officeDocument/2006/relationships/hyperlink" Target="../../../../../../../common/auction/view/id/44800" TargetMode="External"/><Relationship Id="rId42" Type="http://schemas.openxmlformats.org/officeDocument/2006/relationships/hyperlink" Target="../../../../../../../common/auction/view/id/44800" TargetMode="External"/><Relationship Id="rId43" Type="http://schemas.openxmlformats.org/officeDocument/2006/relationships/hyperlink" Target="../../../../../../../common/auction/view/id/44800" TargetMode="External"/><Relationship Id="rId44" Type="http://schemas.openxmlformats.org/officeDocument/2006/relationships/hyperlink" Target="../../../../../../../common/auction/view/id/44800" TargetMode="External"/><Relationship Id="rId45" Type="http://schemas.openxmlformats.org/officeDocument/2006/relationships/fontTable" Target="fontTable.xml"/><Relationship Id="rId46" Type="http://schemas.openxmlformats.org/officeDocument/2006/relationships/settings" Target="settings.xml"/><Relationship Id="rId47" Type="http://schemas.openxmlformats.org/officeDocument/2006/relationships/theme" Target="theme/theme1.xml"/><Relationship Id="rId48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1C1C85E4-07FF-4C88-B2CF-F76F7E25D9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1404</TotalTime>
  <Application>LibreOffice/6.4.4.2$Windows_x86 LibreOffice_project/3d775be2011f3886db32dfd395a6a6d1ca2630ff</Application>
  <Pages>2</Pages>
  <Words>409</Words>
  <Characters>3069</Characters>
  <CharactersWithSpaces>3703</CharactersWithSpaces>
  <Paragraphs>98</Paragraphs>
  <Company>Комитетпоуправлению имуществом Курской области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2014-02-17T12:21:00Z</dcterms:created>
  <dc:creator>ZAK16</dc:creator>
  <dc:description/>
  <dc:language>ru-RU</dc:language>
  <cp:lastModifiedBy/>
  <cp:lastPrinted>2020-10-21T17:32:41Z</cp:lastPrinted>
  <dcterms:modified xsi:type="dcterms:W3CDTF">2020-10-21T17:37:38Z</dcterms:modified>
  <cp:revision>366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Комитетпоуправлению имуществом Курской области</vt:lpwstr>
  </property>
  <property fmtid="{D5CDD505-2E9C-101B-9397-08002B2CF9AE}" pid="4" name="DocSecurity">
    <vt:i4>0</vt:i4>
  </property>
  <property fmtid="{D5CDD505-2E9C-101B-9397-08002B2CF9AE}" pid="5" name="DocumentEncoding">
    <vt:lpwstr>utf-8</vt:lpwstr>
  </property>
  <property fmtid="{D5CDD505-2E9C-101B-9397-08002B2CF9AE}" pid="6" name="HTML">
    <vt:bool>1</vt:bool>
  </property>
  <property fmtid="{D5CDD505-2E9C-101B-9397-08002B2CF9AE}" pid="7" name="HyperlinksChanged">
    <vt:bool>0</vt:bool>
  </property>
  <property fmtid="{D5CDD505-2E9C-101B-9397-08002B2CF9AE}" pid="8" name="LinksUpToDate">
    <vt:bool>0</vt:bool>
  </property>
  <property fmtid="{D5CDD505-2E9C-101B-9397-08002B2CF9AE}" pid="9" name="ScaleCrop">
    <vt:bool>0</vt:bool>
  </property>
  <property fmtid="{D5CDD505-2E9C-101B-9397-08002B2CF9AE}" pid="10" name="ShareDoc">
    <vt:bool>0</vt:bool>
  </property>
</Properties>
</file>