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сертифицированных средств криптографической защиты информации для обеспечения соответствия требованиям безопасности автоматизированных рабочих мест, в том числе переносных, обеспечивающих в органах исполнительной власти Курской области выполнение функций по контролю (надзору)"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28.10.20 14:13:14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ЦИФРОВОГО РАЗВИТИЯ И СВЯЗИ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сертифицированных средств криптографической защиты информации для обеспечения соответствия требованиям безопасности автоматизированных рабочих мест, в том числе переносных, обеспечивающих в органах исполнительной власти Курской области выполнение функций по контролю (надзору)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202463208361946320100100510016201242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291 618,46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Веревкин Виктор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 Юрий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Екатерина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Веревкин Виктор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 Юрий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Екатерина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290 160,37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290 160,37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290 160,37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290 160,37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Веревкин Виктор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290 160,37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 Юрий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290 160,37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290 160,37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Екатерина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"ЩИТ-СБ" / 4632177578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290 160,37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"ЩИТ-СБ", предложивший цену контракта 290 160,37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"ЩИТ-СБ",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Веревкин Виктор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Новиков Юрий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Зимовцев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Елагина Екатерина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