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>
          <w:rStyle w:val="FontStyle17"/>
          <w:sz w:val="20"/>
          <w:szCs w:val="20"/>
        </w:rPr>
        <w:t xml:space="preserve">ПРОТОКОЛ № </w:t>
      </w:r>
      <w:r>
        <w:rPr>
          <w:rStyle w:val="FontStyle17"/>
          <w:rFonts w:eastAsia="Times New Roman" w:cs="Times New Roman"/>
          <w:b/>
          <w:bCs/>
          <w:sz w:val="20"/>
          <w:szCs w:val="20"/>
          <w:lang w:val="en-US" w:eastAsia="ru-RU"/>
        </w:rPr>
        <w:t>0</w:t>
      </w:r>
      <w:r>
        <w:rPr>
          <w:rStyle w:val="FontStyle17"/>
          <w:rFonts w:eastAsia="Times New Roman"/>
          <w:sz w:val="20"/>
          <w:szCs w:val="20"/>
          <w:lang w:val="en-US" w:eastAsia="ru-RU"/>
        </w:rPr>
        <w:t>3.5-</w:t>
      </w:r>
      <w:r>
        <w:rPr>
          <w:rStyle w:val="FontStyle17"/>
          <w:rFonts w:eastAsia="Times New Roman"/>
          <w:i w:val="false"/>
          <w:iCs w:val="false"/>
          <w:sz w:val="20"/>
          <w:szCs w:val="20"/>
          <w:shd w:fill="FFFFFF" w:val="clear"/>
          <w:lang w:val="en-US" w:eastAsia="ru-RU"/>
        </w:rPr>
        <w:t>3/2810/494</w:t>
      </w:r>
    </w:p>
    <w:p>
      <w:pPr>
        <w:pStyle w:val="Normal"/>
        <w:jc w:val="center"/>
        <w:rPr>
          <w:rStyle w:val="FontStyle17"/>
          <w:sz w:val="20"/>
          <w:szCs w:val="20"/>
        </w:rPr>
      </w:pPr>
      <w:r>
        <w:rPr>
          <w:rStyle w:val="FontStyle17"/>
          <w:rFonts w:eastAsia="Times New Roman"/>
          <w:color w:val="00000A"/>
          <w:sz w:val="20"/>
          <w:szCs w:val="20"/>
          <w:lang w:val="ru-RU" w:eastAsia="zh-CN" w:bidi="ar-SA"/>
        </w:rPr>
        <w:t>подведения итогов аукциона в электронной форме</w:t>
      </w:r>
    </w:p>
    <w:p>
      <w:pPr>
        <w:pStyle w:val="Normal"/>
        <w:tabs>
          <w:tab w:val="left" w:pos="0" w:leader="none"/>
        </w:tabs>
        <w:ind w:firstLine="709"/>
        <w:jc w:val="center"/>
        <w:rPr/>
      </w:pPr>
      <w:r>
        <w:rPr>
          <w:rStyle w:val="FontStyle17"/>
          <w:rFonts w:eastAsia="Times New Roman"/>
          <w:color w:val="00000A"/>
          <w:sz w:val="20"/>
          <w:szCs w:val="20"/>
          <w:lang w:val="ru-RU" w:eastAsia="zh-CN" w:bidi="ar-SA"/>
        </w:rPr>
        <w:t xml:space="preserve">на право заключения  контракта с </w:t>
      </w:r>
      <w:r>
        <w:rPr>
          <w:rStyle w:val="FontStyle17"/>
          <w:rFonts w:eastAsia="Times New Roman"/>
          <w:color w:val="00000A"/>
          <w:sz w:val="20"/>
          <w:szCs w:val="20"/>
          <w:shd w:fill="FFFFFF" w:val="clear"/>
          <w:lang w:val="ru-RU" w:eastAsia="zh-CN" w:bidi="ar-SA"/>
        </w:rPr>
        <w:t xml:space="preserve">Муниципальным казенным общеобразовательным учреждением дополнительного образования "Детский оздоровительно-общеобразовательный лагерь "Березка" на капитальный ремонт (административно-бытовые здания)   </w:t>
      </w:r>
    </w:p>
    <w:p>
      <w:pPr>
        <w:pStyle w:val="Normal"/>
        <w:tabs>
          <w:tab w:val="left" w:pos="0" w:leader="none"/>
        </w:tabs>
        <w:ind w:hanging="0"/>
        <w:jc w:val="center"/>
        <w:rPr/>
      </w:pPr>
      <w:r>
        <w:rPr>
          <w:rStyle w:val="FontStyle17"/>
          <w:rFonts w:eastAsia="Times New Roman"/>
          <w:color w:val="00000A"/>
          <w:sz w:val="20"/>
          <w:szCs w:val="20"/>
          <w:shd w:fill="FFFFFF" w:val="clear"/>
          <w:lang w:val="ru-RU" w:eastAsia="zh-CN" w:bidi="ar-SA"/>
        </w:rPr>
        <w:t>(регистрационный номер 09-05/20722)</w:t>
      </w:r>
    </w:p>
    <w:p>
      <w:pPr>
        <w:pStyle w:val="Normal"/>
        <w:tabs>
          <w:tab w:val="left" w:pos="0" w:leader="none"/>
        </w:tabs>
        <w:ind w:firstLine="709"/>
        <w:rPr/>
      </w:pPr>
      <w:r>
        <w:rPr>
          <w:rStyle w:val="FontStyle17"/>
          <w:rFonts w:eastAsia="Times New Roman"/>
          <w:color w:val="00000A"/>
          <w:sz w:val="20"/>
          <w:szCs w:val="20"/>
          <w:lang w:val="ru-RU" w:eastAsia="zh-CN" w:bidi="ar-SA"/>
        </w:rPr>
        <w:t xml:space="preserve">                                              </w:t>
      </w:r>
    </w:p>
    <w:p>
      <w:pPr>
        <w:pStyle w:val="Normal"/>
        <w:tabs>
          <w:tab w:val="left" w:pos="0" w:leader="none"/>
        </w:tabs>
        <w:ind w:firstLine="709"/>
        <w:rPr>
          <w:rStyle w:val="FontStyle17"/>
          <w:rFonts w:eastAsia="Times New Roman"/>
          <w:color w:val="00000A"/>
          <w:sz w:val="20"/>
          <w:szCs w:val="20"/>
          <w:lang w:val="ru-RU" w:eastAsia="zh-CN" w:bidi="ar-SA"/>
        </w:rPr>
      </w:pPr>
      <w:r>
        <w:rPr/>
      </w:r>
    </w:p>
    <w:p>
      <w:pPr>
        <w:pStyle w:val="Normal"/>
        <w:tabs>
          <w:tab w:val="left" w:pos="0" w:leader="none"/>
        </w:tabs>
        <w:ind w:firstLine="709"/>
        <w:rPr/>
      </w:pPr>
      <w:r>
        <w:rPr>
          <w:rStyle w:val="FontStyle17"/>
          <w:rFonts w:eastAsia="Times New Roman"/>
          <w:color w:val="00000A"/>
          <w:sz w:val="20"/>
          <w:szCs w:val="20"/>
          <w:lang w:val="ru-RU" w:eastAsia="zh-CN" w:bidi="ar-SA"/>
        </w:rPr>
        <w:t xml:space="preserve">                                             </w:t>
      </w:r>
      <w:r>
        <w:rPr>
          <w:rStyle w:val="FontStyle17"/>
          <w:rFonts w:eastAsia="Times New Roman"/>
          <w:color w:val="00000A"/>
          <w:sz w:val="20"/>
          <w:szCs w:val="20"/>
          <w:lang w:val="ru-RU" w:eastAsia="zh-CN" w:bidi="ar-SA"/>
        </w:rPr>
        <w:t>Идентификационный код закупки:</w:t>
      </w:r>
    </w:p>
    <w:p>
      <w:pPr>
        <w:pStyle w:val="Normal"/>
        <w:tabs>
          <w:tab w:val="left" w:pos="0" w:leader="none"/>
        </w:tabs>
        <w:ind w:firstLine="709"/>
        <w:rPr/>
      </w:pPr>
      <w:r>
        <w:rPr>
          <w:rStyle w:val="FontStyle17"/>
          <w:rFonts w:eastAsia="Times New Roman"/>
          <w:color w:val="00000A"/>
          <w:sz w:val="20"/>
          <w:szCs w:val="20"/>
          <w:lang w:val="ru-RU" w:eastAsia="zh-CN" w:bidi="ar-SA"/>
        </w:rPr>
        <w:t xml:space="preserve">                                         </w:t>
      </w:r>
      <w:r>
        <w:rPr>
          <w:rStyle w:val="FontStyle17"/>
          <w:rFonts w:eastAsia="Times New Roman"/>
          <w:b w:val="false"/>
          <w:bCs w:val="false"/>
          <w:i w:val="false"/>
          <w:iCs w:val="false"/>
          <w:color w:val="00000A"/>
          <w:sz w:val="20"/>
          <w:szCs w:val="20"/>
          <w:shd w:fill="FFFFFF" w:val="clear"/>
          <w:lang w:val="ru-RU" w:eastAsia="zh-CN" w:bidi="ar-SA"/>
        </w:rPr>
        <w:t xml:space="preserve"> </w:t>
      </w:r>
      <w:r>
        <w:rPr>
          <w:rStyle w:val="FontStyle17"/>
          <w:rFonts w:eastAsia="Times New Roman"/>
          <w:b w:val="false"/>
          <w:bCs w:val="false"/>
          <w:i w:val="false"/>
          <w:iCs w:val="false"/>
          <w:color w:val="000000"/>
          <w:sz w:val="20"/>
          <w:szCs w:val="20"/>
          <w:shd w:fill="FFFFFF" w:val="clear"/>
          <w:lang w:val="ru-RU" w:eastAsia="zh-CN" w:bidi="ar-SA"/>
        </w:rPr>
        <w:t>203461500417346150100100160014399243</w:t>
      </w:r>
    </w:p>
    <w:p>
      <w:pPr>
        <w:pStyle w:val="Normal"/>
        <w:tabs>
          <w:tab w:val="left" w:pos="0" w:leader="none"/>
        </w:tabs>
        <w:rPr>
          <w:sz w:val="20"/>
          <w:szCs w:val="20"/>
        </w:rPr>
      </w:pPr>
      <w:r>
        <w:rPr/>
      </w:r>
    </w:p>
    <w:p>
      <w:pPr>
        <w:pStyle w:val="Normal"/>
        <w:tabs>
          <w:tab w:val="left" w:pos="0" w:leader="none"/>
        </w:tabs>
        <w:rPr/>
      </w:pPr>
      <w:r>
        <w:rPr>
          <w:sz w:val="20"/>
          <w:szCs w:val="20"/>
        </w:rPr>
        <w:t xml:space="preserve">г. Курск, ул. Красный Октябрь,21                                                                                   «05» </w:t>
      </w:r>
      <w:r>
        <w:rPr>
          <w:rFonts w:eastAsia="Times New Roman" w:cs="Times New Roman"/>
          <w:sz w:val="20"/>
          <w:szCs w:val="20"/>
          <w:lang w:eastAsia="ru-RU"/>
        </w:rPr>
        <w:t>ноября</w:t>
      </w:r>
      <w:r>
        <w:rPr>
          <w:sz w:val="20"/>
          <w:szCs w:val="20"/>
        </w:rPr>
        <w:t xml:space="preserve"> 2020 года</w:t>
      </w:r>
    </w:p>
    <w:p>
      <w:pPr>
        <w:pStyle w:val="Style25"/>
        <w:spacing w:beforeAutospacing="0" w:before="0" w:afterAutospacing="0" w:after="0"/>
        <w:jc w:val="center"/>
        <w:rPr>
          <w:color w:val="00000A"/>
          <w:sz w:val="20"/>
          <w:szCs w:val="20"/>
        </w:rPr>
      </w:pPr>
      <w:r>
        <w:rPr>
          <w:color w:val="00000A"/>
          <w:sz w:val="20"/>
          <w:szCs w:val="20"/>
        </w:rPr>
        <w:t xml:space="preserve">                                                                                                           </w:t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0"/>
          <w:szCs w:val="20"/>
        </w:rPr>
      </w:pPr>
      <w:r>
        <w:rPr/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0"/>
          <w:szCs w:val="20"/>
        </w:rPr>
      </w:pPr>
      <w:r>
        <w:rPr>
          <w:sz w:val="20"/>
          <w:szCs w:val="20"/>
        </w:rPr>
        <w:t>На заседании аукционной комиссии присутствовали:</w:t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782" w:type="dxa"/>
        <w:jc w:val="left"/>
        <w:tblInd w:w="-318" w:type="dxa"/>
        <w:tblBorders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3261"/>
        <w:gridCol w:w="6520"/>
      </w:tblGrid>
      <w:tr>
        <w:trPr>
          <w:trHeight w:val="539" w:hRule="atLeast"/>
        </w:trPr>
        <w:tc>
          <w:tcPr>
            <w:tcW w:w="32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zh-CN" w:bidi="ar-SA"/>
              </w:rPr>
              <w:t>Полторацкий Алексей</w:t>
            </w:r>
          </w:p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zh-CN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zh-CN" w:bidi="ar-SA"/>
              </w:rPr>
              <w:t>Николаевич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</w:tc>
      </w:tr>
      <w:tr>
        <w:trPr>
          <w:trHeight w:val="807" w:hRule="atLeast"/>
        </w:trPr>
        <w:tc>
          <w:tcPr>
            <w:tcW w:w="32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zh-CN" w:bidi="ar-SA"/>
              </w:rPr>
              <w:t xml:space="preserve">Сидорова Светлана </w:t>
            </w:r>
          </w:p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zh-CN" w:bidi="ar-SA"/>
              </w:rPr>
              <w:t>Владимировна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начальник отдела закупок в сфере строительства и ЖКХ областного казенного учреждения «Центр закупок Курской области», заместитель председателя комиссии</w:t>
            </w:r>
          </w:p>
        </w:tc>
      </w:tr>
      <w:tr>
        <w:trPr>
          <w:trHeight w:val="521" w:hRule="atLeast"/>
        </w:trPr>
        <w:tc>
          <w:tcPr>
            <w:tcW w:w="3261" w:type="dxa"/>
            <w:tcBorders/>
            <w:shd w:fill="auto" w:val="clear"/>
          </w:tcPr>
          <w:p>
            <w:pPr>
              <w:pStyle w:val="Style27"/>
              <w:spacing w:lineRule="atLeast" w:line="100"/>
              <w:ind w:left="0" w:right="3" w:hanging="0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shd w:fill="FFFFFF" w:val="clear"/>
                <w:lang w:val="ru-RU" w:eastAsia="zh-CN" w:bidi="ar-SA"/>
              </w:rPr>
              <w:t xml:space="preserve">Костина Анастасия </w:t>
            </w:r>
          </w:p>
          <w:p>
            <w:pPr>
              <w:pStyle w:val="Style27"/>
              <w:spacing w:lineRule="atLeast" w:line="100"/>
              <w:ind w:left="0" w:right="3" w:hanging="0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shd w:fill="FFFFFF" w:val="clear"/>
                <w:lang w:val="ru-RU" w:eastAsia="zh-CN" w:bidi="ar-SA"/>
              </w:rPr>
              <w:t>Сергеевна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заместитель начальника  отдела закупок в сфере строительства и ЖКХ областного казенного учреждения «Центр закупок Курской области». секретарь комиссии</w:t>
            </w:r>
          </w:p>
        </w:tc>
      </w:tr>
      <w:tr>
        <w:trPr>
          <w:trHeight w:val="557" w:hRule="atLeast"/>
        </w:trPr>
        <w:tc>
          <w:tcPr>
            <w:tcW w:w="32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 xml:space="preserve">Маслова Юлия </w:t>
            </w:r>
          </w:p>
          <w:p>
            <w:pPr>
              <w:pStyle w:val="Normal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Михайловна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консультант отдела закупок в сфере строительства и ЖКХ областного казенного учреждения «Центр закупок Курской области» - член комиссии</w:t>
            </w:r>
          </w:p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</w:r>
          </w:p>
        </w:tc>
      </w:tr>
      <w:tr>
        <w:trPr>
          <w:trHeight w:val="595" w:hRule="atLeast"/>
        </w:trPr>
        <w:tc>
          <w:tcPr>
            <w:tcW w:w="3261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Трофимова Виктория Александровна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 xml:space="preserve">Главный бухгалтер- член комиссии </w:t>
            </w:r>
          </w:p>
        </w:tc>
      </w:tr>
      <w:tr>
        <w:trPr>
          <w:trHeight w:val="595" w:hRule="atLeast"/>
        </w:trPr>
        <w:tc>
          <w:tcPr>
            <w:tcW w:w="3261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 xml:space="preserve">Домашев Анатолий </w:t>
            </w:r>
          </w:p>
          <w:p>
            <w:pPr>
              <w:pStyle w:val="Normal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 xml:space="preserve">Егорович 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ind w:left="0" w:right="0" w:hanging="0"/>
              <w:jc w:val="both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Директор - член комиссии</w:t>
            </w:r>
          </w:p>
        </w:tc>
      </w:tr>
      <w:tr>
        <w:trPr>
          <w:trHeight w:val="595" w:hRule="atLeast"/>
        </w:trPr>
        <w:tc>
          <w:tcPr>
            <w:tcW w:w="3261" w:type="dxa"/>
            <w:tcBorders/>
            <w:shd w:fill="auto" w:val="clear"/>
          </w:tcPr>
          <w:p>
            <w:pPr>
              <w:pStyle w:val="Normal"/>
              <w:spacing w:before="0" w:after="60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 xml:space="preserve">Пинаева Наталия </w:t>
            </w:r>
          </w:p>
          <w:p>
            <w:pPr>
              <w:pStyle w:val="Normal"/>
              <w:spacing w:before="0" w:after="60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Николаевна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spacing w:before="0" w:after="60"/>
              <w:ind w:left="0" w:right="0" w:hanging="0"/>
              <w:jc w:val="both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Начальник МКУ ''Управление образования'' - член комиссии</w:t>
            </w:r>
          </w:p>
        </w:tc>
      </w:tr>
    </w:tbl>
    <w:p>
      <w:pPr>
        <w:pStyle w:val="BodyTextIndent2"/>
        <w:spacing w:lineRule="auto" w:line="240" w:before="0" w:after="0"/>
        <w:ind w:left="0" w:firstLine="708"/>
        <w:jc w:val="both"/>
        <w:rPr>
          <w:sz w:val="20"/>
          <w:szCs w:val="20"/>
        </w:rPr>
      </w:pPr>
      <w:r>
        <w:rPr/>
      </w:r>
    </w:p>
    <w:p>
      <w:pPr>
        <w:pStyle w:val="BodyTextIndent2"/>
        <w:spacing w:lineRule="auto" w:line="240" w:before="0" w:after="0"/>
        <w:ind w:left="0" w:firstLine="708"/>
        <w:jc w:val="both"/>
        <w:rPr>
          <w:sz w:val="20"/>
          <w:szCs w:val="20"/>
        </w:rPr>
      </w:pPr>
      <w:r>
        <w:rPr/>
      </w:r>
    </w:p>
    <w:p>
      <w:pPr>
        <w:pStyle w:val="BodyTextIndent2"/>
        <w:spacing w:lineRule="auto" w:line="240" w:before="0" w:after="0"/>
        <w:ind w:left="0" w:firstLine="708"/>
        <w:jc w:val="both"/>
        <w:rPr/>
      </w:pPr>
      <w:r>
        <w:rPr>
          <w:sz w:val="20"/>
          <w:szCs w:val="20"/>
        </w:rPr>
        <w:t xml:space="preserve">На заседании аукционной комиссии присутствовали </w:t>
      </w:r>
      <w:r>
        <w:rPr>
          <w:rFonts w:eastAsia="Times New Roman" w:cs="Times New Roman"/>
          <w:color w:val="00000A"/>
          <w:sz w:val="20"/>
          <w:szCs w:val="20"/>
          <w:lang w:val="ru-RU" w:eastAsia="ru-RU" w:bidi="ar-SA"/>
        </w:rPr>
        <w:t>7</w:t>
      </w:r>
      <w:r>
        <w:rPr>
          <w:sz w:val="20"/>
          <w:szCs w:val="20"/>
        </w:rPr>
        <w:t xml:space="preserve"> членов комиссии. Комиссия правомочна принимать решения.</w:t>
      </w:r>
    </w:p>
    <w:p>
      <w:pPr>
        <w:pStyle w:val="ConsPlusNormal1"/>
        <w:widowControl/>
        <w:tabs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</w:r>
    </w:p>
    <w:p>
      <w:pPr>
        <w:pStyle w:val="ConsPlusNormal1"/>
        <w:widowControl/>
        <w:tabs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/>
      </w:r>
    </w:p>
    <w:p>
      <w:pPr>
        <w:pStyle w:val="ConsPlusNormal1"/>
        <w:widowControl/>
        <w:tabs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/>
      </w:r>
    </w:p>
    <w:p>
      <w:pPr>
        <w:pStyle w:val="ConsPlusNormal1"/>
        <w:widowControl/>
        <w:tabs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/>
      </w:r>
    </w:p>
    <w:p>
      <w:pPr>
        <w:pStyle w:val="ConsPlusNormal1"/>
        <w:widowControl/>
        <w:tabs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  <w:t>Наименование объекта закупки</w:t>
      </w:r>
    </w:p>
    <w:p>
      <w:pPr>
        <w:pStyle w:val="ConsPlusNormal1"/>
        <w:widowControl/>
        <w:tabs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</w:r>
    </w:p>
    <w:p>
      <w:pPr>
        <w:pStyle w:val="Normal"/>
        <w:keepNext/>
        <w:keepLines/>
        <w:widowControl w:val="false"/>
        <w:suppressLineNumbers/>
        <w:suppressAutoHyphens w:val="true"/>
        <w:spacing w:beforeAutospacing="0" w:before="0" w:afterAutospacing="0" w:after="0"/>
        <w:ind w:hanging="0"/>
        <w:jc w:val="both"/>
        <w:rPr/>
      </w:pPr>
      <w:r>
        <w:rPr>
          <w:b w:val="false"/>
          <w:bCs w:val="false"/>
          <w:color w:val="000000"/>
          <w:sz w:val="20"/>
          <w:szCs w:val="20"/>
          <w:lang w:eastAsia="ru-RU"/>
        </w:rPr>
        <w:t xml:space="preserve">                                        </w:t>
      </w:r>
      <w:r>
        <w:rPr>
          <w:b/>
          <w:bCs/>
          <w:color w:val="000000"/>
          <w:sz w:val="20"/>
          <w:szCs w:val="20"/>
          <w:shd w:fill="FFFFFF" w:val="clear"/>
          <w:lang w:eastAsia="ru-RU"/>
        </w:rPr>
        <w:t>Капитальный ремонт (административно-бытовые здания)</w:t>
      </w:r>
    </w:p>
    <w:p>
      <w:pPr>
        <w:pStyle w:val="Normal"/>
        <w:keepNext/>
        <w:keepLines/>
        <w:suppressLineNumbers/>
        <w:suppressAutoHyphens w:val="true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keepNext/>
        <w:keepLines/>
        <w:suppressLineNumbers/>
        <w:suppressAutoHyphens w:val="true"/>
        <w:jc w:val="center"/>
        <w:rPr>
          <w:b/>
          <w:b/>
          <w:bCs/>
          <w:color w:val="000000"/>
          <w:sz w:val="20"/>
          <w:szCs w:val="20"/>
        </w:rPr>
      </w:pPr>
      <w:r>
        <w:rPr/>
      </w:r>
    </w:p>
    <w:p>
      <w:pPr>
        <w:pStyle w:val="Normal"/>
        <w:suppressLineNumbers/>
        <w:suppressAutoHyphens w:val="true"/>
        <w:jc w:val="center"/>
        <w:rPr>
          <w:b/>
          <w:b/>
          <w:bCs/>
          <w:color w:val="000000"/>
          <w:sz w:val="20"/>
          <w:szCs w:val="20"/>
        </w:rPr>
      </w:pPr>
      <w:r>
        <w:rPr/>
      </w:r>
    </w:p>
    <w:p>
      <w:pPr>
        <w:pStyle w:val="Normal"/>
        <w:suppressLineNumbers/>
        <w:suppressAutoHyphens w:val="true"/>
        <w:jc w:val="center"/>
        <w:rPr>
          <w:b/>
          <w:b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 xml:space="preserve">Начальная максимальная цена контракта:  </w:t>
      </w:r>
    </w:p>
    <w:p>
      <w:pPr>
        <w:pStyle w:val="Normal"/>
        <w:keepNext/>
        <w:keepLines/>
        <w:widowControl w:val="false"/>
        <w:suppressLineNumbers/>
        <w:suppressAutoHyphens w:val="true"/>
        <w:bidi w:val="0"/>
        <w:spacing w:lineRule="auto" w:line="276" w:before="0" w:after="0"/>
        <w:ind w:firstLine="225"/>
        <w:jc w:val="left"/>
        <w:rPr/>
      </w:pPr>
      <w:r>
        <w:rPr>
          <w:b w:val="false"/>
          <w:bCs w:val="false"/>
          <w:color w:val="000000"/>
          <w:sz w:val="20"/>
          <w:szCs w:val="20"/>
          <w:shd w:fill="FFFFFF" w:val="clear"/>
          <w:lang w:eastAsia="ru-RU"/>
        </w:rPr>
        <w:t>2.414.238,00  (Два миллиона четыреста четырнадцать тысяч двести тридцать восемь) рублей  00 копеек.</w:t>
      </w:r>
    </w:p>
    <w:p>
      <w:pPr>
        <w:pStyle w:val="Normal"/>
        <w:keepNext/>
        <w:keepLines/>
        <w:suppressLineNumbers/>
        <w:suppressAutoHyphens w:val="true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rPr/>
      </w:pPr>
      <w:r>
        <w:rPr>
          <w:sz w:val="20"/>
          <w:szCs w:val="20"/>
        </w:rPr>
        <w:t xml:space="preserve">На основании протокола проведения открытого аукциона в электронной форме  </w:t>
      </w:r>
      <w:r>
        <w:rPr>
          <w:rFonts w:eastAsia="Times New Roman" w:cs="Times New Roman"/>
          <w:sz w:val="20"/>
          <w:szCs w:val="20"/>
          <w:shd w:fill="FFFFFF" w:val="clear"/>
          <w:lang w:eastAsia="ru-RU"/>
        </w:rPr>
        <w:t xml:space="preserve"> </w:t>
      </w:r>
      <w:hyperlink r:id="rId2">
        <w:r>
          <w:rPr>
            <w:rStyle w:val="Style17"/>
            <w:rFonts w:eastAsia="Times New Roman" w:cs="Times New Roman"/>
            <w:sz w:val="20"/>
            <w:szCs w:val="20"/>
            <w:shd w:fill="FFFFFF" w:val="clear"/>
            <w:lang w:eastAsia="ru-RU"/>
          </w:rPr>
          <w:t>0744200000220002886</w:t>
        </w:r>
      </w:hyperlink>
      <w:r>
        <w:rPr>
          <w:sz w:val="20"/>
          <w:szCs w:val="20"/>
          <w:shd w:fill="FFFFFF" w:val="clear"/>
        </w:rPr>
        <w:t xml:space="preserve"> </w:t>
      </w:r>
      <w:r>
        <w:rPr>
          <w:sz w:val="20"/>
          <w:szCs w:val="20"/>
        </w:rPr>
        <w:t>были рассмотрены вторые части заявок участников аукциона в электронной форме, следующих участников аукциона:</w:t>
      </w:r>
    </w:p>
    <w:p>
      <w:pPr>
        <w:pStyle w:val="Normal"/>
        <w:rPr>
          <w:sz w:val="20"/>
          <w:szCs w:val="20"/>
        </w:rPr>
      </w:pPr>
      <w:r>
        <w:rPr/>
      </w:r>
    </w:p>
    <w:p>
      <w:pPr>
        <w:pStyle w:val="Normal"/>
        <w:rPr>
          <w:sz w:val="20"/>
          <w:szCs w:val="20"/>
        </w:rPr>
      </w:pPr>
      <w:r>
        <w:rPr/>
      </w:r>
    </w:p>
    <w:p>
      <w:pPr>
        <w:pStyle w:val="Normal"/>
        <w:rPr>
          <w:sz w:val="20"/>
          <w:szCs w:val="20"/>
        </w:rPr>
      </w:pPr>
      <w:r>
        <w:rPr/>
      </w:r>
    </w:p>
    <w:p>
      <w:pPr>
        <w:pStyle w:val="Normal"/>
        <w:rPr>
          <w:sz w:val="20"/>
          <w:szCs w:val="20"/>
        </w:rPr>
      </w:pPr>
      <w:r>
        <w:rPr/>
      </w:r>
    </w:p>
    <w:p>
      <w:pPr>
        <w:pStyle w:val="Normal"/>
        <w:rPr>
          <w:sz w:val="20"/>
          <w:szCs w:val="20"/>
        </w:rPr>
      </w:pPr>
      <w:r>
        <w:rPr/>
      </w:r>
    </w:p>
    <w:p>
      <w:pPr>
        <w:pStyle w:val="Normal"/>
        <w:rPr>
          <w:sz w:val="20"/>
          <w:szCs w:val="20"/>
        </w:rPr>
      </w:pPr>
      <w:r>
        <w:rPr/>
      </w:r>
    </w:p>
    <w:p>
      <w:pPr>
        <w:pStyle w:val="Normal"/>
        <w:rPr>
          <w:sz w:val="20"/>
          <w:szCs w:val="20"/>
        </w:rPr>
      </w:pPr>
      <w:r>
        <w:rPr/>
      </w:r>
    </w:p>
    <w:p>
      <w:pPr>
        <w:pStyle w:val="Normal"/>
        <w:rPr>
          <w:sz w:val="20"/>
          <w:szCs w:val="20"/>
        </w:rPr>
      </w:pPr>
      <w:r>
        <w:rPr/>
      </w:r>
    </w:p>
    <w:p>
      <w:pPr>
        <w:pStyle w:val="Normal"/>
        <w:rPr>
          <w:sz w:val="20"/>
          <w:szCs w:val="20"/>
        </w:rPr>
      </w:pPr>
      <w:r>
        <w:rPr/>
      </w:r>
    </w:p>
    <w:p>
      <w:pPr>
        <w:pStyle w:val="Normal"/>
        <w:rPr>
          <w:sz w:val="20"/>
          <w:szCs w:val="20"/>
        </w:rPr>
      </w:pPr>
      <w:r>
        <w:rPr/>
      </w:r>
    </w:p>
    <w:p>
      <w:pPr>
        <w:pStyle w:val="Normal"/>
        <w:rPr>
          <w:sz w:val="20"/>
          <w:szCs w:val="20"/>
        </w:rPr>
      </w:pPr>
      <w:r>
        <w:rPr/>
      </w:r>
    </w:p>
    <w:p>
      <w:pPr>
        <w:pStyle w:val="Normal"/>
        <w:rPr>
          <w:sz w:val="20"/>
          <w:szCs w:val="20"/>
        </w:rPr>
      </w:pPr>
      <w:r>
        <w:rPr/>
      </w:r>
    </w:p>
    <w:p>
      <w:pPr>
        <w:pStyle w:val="Normal"/>
        <w:rPr>
          <w:sz w:val="20"/>
          <w:szCs w:val="20"/>
        </w:rPr>
      </w:pPr>
      <w:r>
        <w:rPr/>
      </w:r>
    </w:p>
    <w:p>
      <w:pPr>
        <w:pStyle w:val="Normal"/>
        <w:rPr>
          <w:sz w:val="20"/>
          <w:szCs w:val="20"/>
        </w:rPr>
      </w:pPr>
      <w:r>
        <w:rPr/>
      </w:r>
    </w:p>
    <w:p>
      <w:pPr>
        <w:pStyle w:val="Normal"/>
        <w:rPr>
          <w:sz w:val="20"/>
          <w:szCs w:val="20"/>
        </w:rPr>
      </w:pPr>
      <w:r>
        <w:rPr/>
      </w:r>
    </w:p>
    <w:p>
      <w:pPr>
        <w:pStyle w:val="Normal"/>
        <w:tabs>
          <w:tab w:val="left" w:pos="709" w:leader="none"/>
        </w:tabs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10349" w:type="dxa"/>
        <w:jc w:val="left"/>
        <w:tblInd w:w="-265" w:type="dxa"/>
        <w:tblBorders>
          <w:top w:val="single" w:sz="6" w:space="0" w:color="000001"/>
          <w:left w:val="single" w:sz="6" w:space="0" w:color="000001"/>
          <w:bottom w:val="single" w:sz="6" w:space="0" w:color="000001"/>
          <w:right w:val="single" w:sz="6" w:space="0" w:color="000001"/>
          <w:insideH w:val="single" w:sz="6" w:space="0" w:color="000001"/>
          <w:insideV w:val="single" w:sz="6" w:space="0" w:color="000001"/>
        </w:tblBorders>
        <w:tblCellMar>
          <w:top w:w="0" w:type="dxa"/>
          <w:left w:w="8" w:type="dxa"/>
          <w:bottom w:w="0" w:type="dxa"/>
          <w:right w:w="40" w:type="dxa"/>
        </w:tblCellMar>
        <w:tblLook w:val="0000"/>
      </w:tblPr>
      <w:tblGrid>
        <w:gridCol w:w="2268"/>
        <w:gridCol w:w="2836"/>
        <w:gridCol w:w="3401"/>
        <w:gridCol w:w="1843"/>
      </w:tblGrid>
      <w:tr>
        <w:trPr>
          <w:trHeight w:val="725" w:hRule="atLeast"/>
        </w:trPr>
        <w:tc>
          <w:tcPr>
            <w:tcW w:w="2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8" w:type="dxa"/>
            </w:tcMar>
            <w:vAlign w:val="center"/>
          </w:tcPr>
          <w:p>
            <w:pPr>
              <w:pStyle w:val="Style91"/>
              <w:widowControl/>
              <w:jc w:val="center"/>
              <w:rPr/>
            </w:pPr>
            <w:r>
              <w:rPr>
                <w:rStyle w:val="Style17"/>
                <w:b/>
                <w:bCs/>
                <w:sz w:val="20"/>
                <w:szCs w:val="20"/>
              </w:rPr>
              <w:t xml:space="preserve">Номер </w:t>
            </w:r>
          </w:p>
          <w:p>
            <w:pPr>
              <w:pStyle w:val="Style91"/>
              <w:widowControl/>
              <w:jc w:val="center"/>
              <w:rPr/>
            </w:pPr>
            <w:r>
              <w:rPr>
                <w:rStyle w:val="Style17"/>
                <w:b/>
                <w:bCs/>
                <w:sz w:val="20"/>
                <w:szCs w:val="20"/>
              </w:rPr>
              <w:t>по ранжированию</w:t>
            </w:r>
          </w:p>
        </w:tc>
        <w:tc>
          <w:tcPr>
            <w:tcW w:w="283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8" w:type="dxa"/>
            </w:tcMar>
            <w:vAlign w:val="center"/>
          </w:tcPr>
          <w:p>
            <w:pPr>
              <w:pStyle w:val="Style71"/>
              <w:widowControl/>
              <w:spacing w:lineRule="auto" w:line="240"/>
              <w:rPr/>
            </w:pPr>
            <w:r>
              <w:rPr>
                <w:rStyle w:val="Style17"/>
                <w:b/>
                <w:bCs/>
                <w:sz w:val="20"/>
                <w:szCs w:val="20"/>
              </w:rPr>
              <w:t>Идентификационный</w:t>
            </w:r>
          </w:p>
          <w:p>
            <w:pPr>
              <w:pStyle w:val="Style71"/>
              <w:widowControl/>
              <w:spacing w:lineRule="auto" w:line="240"/>
              <w:rPr/>
            </w:pPr>
            <w:r>
              <w:rPr>
                <w:rStyle w:val="Style17"/>
                <w:b/>
                <w:bCs/>
                <w:sz w:val="20"/>
                <w:szCs w:val="20"/>
              </w:rPr>
              <w:t xml:space="preserve"> </w:t>
            </w:r>
            <w:r>
              <w:rPr>
                <w:rStyle w:val="Style17"/>
                <w:b/>
                <w:bCs/>
                <w:sz w:val="20"/>
                <w:szCs w:val="20"/>
              </w:rPr>
              <w:t>номер</w:t>
            </w:r>
          </w:p>
          <w:p>
            <w:pPr>
              <w:pStyle w:val="Style71"/>
              <w:widowControl/>
              <w:spacing w:lineRule="auto" w:line="240"/>
              <w:rPr/>
            </w:pPr>
            <w:r>
              <w:rPr>
                <w:rStyle w:val="Style17"/>
                <w:b/>
                <w:bCs/>
                <w:sz w:val="20"/>
                <w:szCs w:val="20"/>
              </w:rPr>
              <w:t xml:space="preserve"> </w:t>
            </w:r>
            <w:r>
              <w:rPr>
                <w:rStyle w:val="Style17"/>
                <w:b/>
                <w:bCs/>
                <w:sz w:val="20"/>
                <w:szCs w:val="20"/>
              </w:rPr>
              <w:t>участника</w:t>
            </w:r>
          </w:p>
        </w:tc>
        <w:tc>
          <w:tcPr>
            <w:tcW w:w="3401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20" w:type="dxa"/>
            </w:tcMar>
            <w:vAlign w:val="center"/>
          </w:tcPr>
          <w:p>
            <w:pPr>
              <w:pStyle w:val="Style71"/>
              <w:widowControl/>
              <w:spacing w:lineRule="auto" w:line="240"/>
              <w:rPr/>
            </w:pPr>
            <w:r>
              <w:rPr>
                <w:rStyle w:val="Style17"/>
                <w:b/>
                <w:bCs/>
                <w:sz w:val="20"/>
                <w:szCs w:val="20"/>
              </w:rPr>
              <w:t>Наименование участника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20" w:type="dxa"/>
            </w:tcMar>
            <w:vAlign w:val="center"/>
          </w:tcPr>
          <w:p>
            <w:pPr>
              <w:pStyle w:val="Style71"/>
              <w:widowControl/>
              <w:spacing w:lineRule="auto" w:line="240"/>
              <w:rPr/>
            </w:pPr>
            <w:r>
              <w:rPr>
                <w:rStyle w:val="Style17"/>
                <w:b/>
                <w:bCs/>
                <w:sz w:val="20"/>
                <w:szCs w:val="20"/>
              </w:rPr>
              <w:t>Сумма предложения, руб.</w:t>
            </w:r>
          </w:p>
        </w:tc>
      </w:tr>
      <w:tr>
        <w:trPr>
          <w:trHeight w:val="293" w:hRule="atLeast"/>
        </w:trPr>
        <w:tc>
          <w:tcPr>
            <w:tcW w:w="2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8" w:type="dxa"/>
            </w:tcMar>
            <w:vAlign w:val="center"/>
          </w:tcPr>
          <w:p>
            <w:pPr>
              <w:pStyle w:val="Style71"/>
              <w:widowControl/>
              <w:spacing w:lineRule="auto" w:line="240"/>
              <w:rPr/>
            </w:pPr>
            <w:r>
              <w:rPr>
                <w:rStyle w:val="Style17"/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283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8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20"/>
                <w:szCs w:val="20"/>
                <w:u w:val="single"/>
                <w:shd w:fill="FFFFFF" w:val="clear"/>
                <w:lang w:val="ru-RU" w:eastAsia="ru-RU" w:bidi="ar-SA"/>
              </w:rPr>
              <w:t>Участник № EA-62012</w:t>
            </w:r>
          </w:p>
          <w:p>
            <w:pPr>
              <w:pStyle w:val="Normal"/>
              <w:jc w:val="center"/>
              <w:rPr>
                <w:rStyle w:val="Style17"/>
                <w:rFonts w:eastAsia="Times New Roman" w:cs="Times New Roman"/>
                <w:color w:val="0000FF"/>
                <w:sz w:val="20"/>
                <w:szCs w:val="20"/>
                <w:u w:val="single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color w:val="0000FF"/>
                <w:sz w:val="20"/>
                <w:szCs w:val="20"/>
                <w:u w:val="single"/>
                <w:shd w:fill="FFFFFF" w:val="clear"/>
                <w:lang w:val="ru-RU" w:eastAsia="ru-RU" w:bidi="ar-SA"/>
              </w:rPr>
            </w:r>
          </w:p>
        </w:tc>
        <w:tc>
          <w:tcPr>
            <w:tcW w:w="34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8" w:type="dxa"/>
            </w:tcMar>
            <w:vAlign w:val="center"/>
          </w:tcPr>
          <w:p>
            <w:pPr>
              <w:pStyle w:val="Normal"/>
              <w:jc w:val="center"/>
              <w:rPr>
                <w:shd w:fill="FFFFFF" w:val="clear"/>
              </w:rPr>
            </w:pPr>
            <w:r>
              <w:rPr>
                <w:rStyle w:val="Style17"/>
                <w:rFonts w:eastAsia="Times New Roman" w:cs="Times New Roman"/>
                <w:sz w:val="20"/>
                <w:szCs w:val="20"/>
                <w:shd w:fill="FFFFFF" w:val="clear"/>
                <w:lang w:val="ru-RU" w:eastAsia="ru-RU" w:bidi="ar-SA"/>
              </w:rPr>
              <w:t>ОБЩЕСТВО С ОГРАНИЧЕННОЙ ОТВЕТСТВЕННОСТЬЮ "СТРОИТЕЛЬ"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20" w:type="dxa"/>
            </w:tcMar>
            <w:vAlign w:val="center"/>
          </w:tcPr>
          <w:p>
            <w:pPr>
              <w:pStyle w:val="Normal"/>
              <w:jc w:val="center"/>
              <w:rPr>
                <w:shd w:fill="FFFFFF" w:val="clear"/>
              </w:rPr>
            </w:pPr>
            <w:r>
              <w:rPr>
                <w:rStyle w:val="Style17"/>
                <w:rFonts w:eastAsia="Times New Roman" w:cs="Times New Roman"/>
                <w:sz w:val="20"/>
                <w:szCs w:val="20"/>
                <w:shd w:fill="FFFFFF" w:val="clear"/>
                <w:lang w:val="ru-RU" w:eastAsia="ru-RU" w:bidi="ar-SA"/>
              </w:rPr>
              <w:t>2 014 932.15</w:t>
            </w:r>
          </w:p>
          <w:p>
            <w:pPr>
              <w:pStyle w:val="Normal"/>
              <w:jc w:val="center"/>
              <w:rPr>
                <w:rStyle w:val="Style17"/>
                <w:rFonts w:ascii="Times New Roman" w:hAnsi="Times New Roman" w:eastAsia="Times New Roman" w:cs="Times New Roman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sz w:val="20"/>
                <w:szCs w:val="20"/>
                <w:shd w:fill="FFFFFF" w:val="clear"/>
                <w:lang w:val="ru-RU" w:eastAsia="ru-RU" w:bidi="ar-SA"/>
              </w:rPr>
            </w:r>
          </w:p>
        </w:tc>
      </w:tr>
      <w:tr>
        <w:trPr>
          <w:trHeight w:val="128" w:hRule="atLeast"/>
        </w:trPr>
        <w:tc>
          <w:tcPr>
            <w:tcW w:w="2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8" w:type="dxa"/>
            </w:tcMar>
            <w:vAlign w:val="center"/>
          </w:tcPr>
          <w:p>
            <w:pPr>
              <w:pStyle w:val="Style71"/>
              <w:widowControl/>
              <w:spacing w:lineRule="auto" w:line="240"/>
              <w:rPr/>
            </w:pPr>
            <w:r>
              <w:rPr>
                <w:rStyle w:val="Style17"/>
                <w:rFonts w:cs="Times New Roman"/>
                <w:sz w:val="20"/>
                <w:szCs w:val="20"/>
              </w:rPr>
              <w:t>2</w:t>
            </w:r>
          </w:p>
        </w:tc>
        <w:tc>
          <w:tcPr>
            <w:tcW w:w="283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8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Style w:val="Style17"/>
                <w:sz w:val="20"/>
                <w:szCs w:val="20"/>
                <w:shd w:fill="FFFFFF" w:val="clear"/>
              </w:rPr>
              <w:t>Участник № EA-62169</w:t>
            </w:r>
          </w:p>
          <w:p>
            <w:pPr>
              <w:pStyle w:val="Normal"/>
              <w:jc w:val="center"/>
              <w:rPr>
                <w:rStyle w:val="Style17"/>
                <w:sz w:val="20"/>
                <w:szCs w:val="20"/>
                <w:shd w:fill="FFFFFF" w:val="clear"/>
              </w:rPr>
            </w:pPr>
            <w:r>
              <w:rPr>
                <w:sz w:val="20"/>
                <w:szCs w:val="20"/>
                <w:shd w:fill="FFFFFF" w:val="clear"/>
              </w:rPr>
            </w:r>
          </w:p>
        </w:tc>
        <w:tc>
          <w:tcPr>
            <w:tcW w:w="34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8" w:type="dxa"/>
            </w:tcMar>
            <w:vAlign w:val="center"/>
          </w:tcPr>
          <w:p>
            <w:pPr>
              <w:pStyle w:val="Normal"/>
              <w:jc w:val="center"/>
              <w:rPr>
                <w:rStyle w:val="Style17"/>
                <w:rFonts w:ascii="Times New Roman" w:hAnsi="Times New Roman" w:eastAsia="Times New Roman" w:cs="Times New Roman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sz w:val="20"/>
                <w:szCs w:val="20"/>
                <w:shd w:fill="FFFFFF" w:val="clear"/>
                <w:lang w:val="ru-RU" w:eastAsia="ru-RU" w:bidi="ar-SA"/>
              </w:rPr>
            </w:r>
          </w:p>
          <w:p>
            <w:pPr>
              <w:pStyle w:val="Normal"/>
              <w:jc w:val="center"/>
              <w:rPr>
                <w:shd w:fill="FFFFFF" w:val="clear"/>
              </w:rPr>
            </w:pPr>
            <w:r>
              <w:rPr>
                <w:rStyle w:val="Style17"/>
                <w:rFonts w:eastAsia="Times New Roman" w:cs="Times New Roman"/>
                <w:sz w:val="20"/>
                <w:szCs w:val="20"/>
                <w:shd w:fill="FFFFFF" w:val="clear"/>
                <w:lang w:val="ru-RU" w:eastAsia="ru-RU" w:bidi="ar-SA"/>
              </w:rPr>
              <w:t>ОБЩЕСТВО С ОГРАНИЧЕННОЙ ОТВЕТСТВЕННОСТЬЮ "СТРОЙЛЮКС"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20" w:type="dxa"/>
            </w:tcMar>
            <w:vAlign w:val="center"/>
          </w:tcPr>
          <w:p>
            <w:pPr>
              <w:pStyle w:val="Normal"/>
              <w:jc w:val="center"/>
              <w:rPr>
                <w:shd w:fill="FFFFFF" w:val="clear"/>
              </w:rPr>
            </w:pPr>
            <w:r>
              <w:rPr>
                <w:rStyle w:val="Style17"/>
                <w:rFonts w:eastAsia="Times New Roman" w:cs="Times New Roman"/>
                <w:sz w:val="20"/>
                <w:szCs w:val="20"/>
                <w:shd w:fill="FFFFFF" w:val="clear"/>
                <w:lang w:val="ru-RU" w:eastAsia="ru-RU" w:bidi="ar-SA"/>
              </w:rPr>
              <w:t>2 027 003.34</w:t>
            </w:r>
          </w:p>
          <w:p>
            <w:pPr>
              <w:pStyle w:val="Normal"/>
              <w:jc w:val="center"/>
              <w:rPr>
                <w:rStyle w:val="Style17"/>
                <w:rFonts w:ascii="Times New Roman" w:hAnsi="Times New Roman" w:eastAsia="Times New Roman" w:cs="Times New Roman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sz w:val="20"/>
                <w:szCs w:val="20"/>
                <w:shd w:fill="FFFFFF" w:val="clear"/>
                <w:lang w:val="ru-RU" w:eastAsia="ru-RU" w:bidi="ar-SA"/>
              </w:rPr>
            </w:r>
          </w:p>
        </w:tc>
      </w:tr>
      <w:tr>
        <w:trPr>
          <w:trHeight w:val="128" w:hRule="atLeast"/>
        </w:trPr>
        <w:tc>
          <w:tcPr>
            <w:tcW w:w="2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8" w:type="dxa"/>
            </w:tcMar>
            <w:vAlign w:val="center"/>
          </w:tcPr>
          <w:p>
            <w:pPr>
              <w:pStyle w:val="Style71"/>
              <w:widowControl/>
              <w:spacing w:lineRule="auto" w:line="240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FF"/>
                <w:sz w:val="20"/>
                <w:szCs w:val="20"/>
                <w:u w:val="single"/>
                <w:lang w:val="ru-RU" w:eastAsia="ru-RU" w:bidi="ar-SA"/>
              </w:rPr>
              <w:t>3</w:t>
            </w:r>
          </w:p>
        </w:tc>
        <w:tc>
          <w:tcPr>
            <w:tcW w:w="283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8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Style w:val="Style17"/>
                <w:sz w:val="20"/>
                <w:szCs w:val="20"/>
                <w:shd w:fill="FFFFFF" w:val="clear"/>
              </w:rPr>
              <w:t>Участник №</w:t>
            </w:r>
            <w:bookmarkStart w:id="0" w:name="__DdeLink__422_706234257"/>
            <w:bookmarkEnd w:id="0"/>
            <w:r>
              <w:rPr>
                <w:rStyle w:val="Style17"/>
                <w:sz w:val="20"/>
                <w:szCs w:val="20"/>
                <w:shd w:fill="FFFFFF" w:val="clear"/>
              </w:rPr>
              <w:t xml:space="preserve"> EA-62269</w:t>
            </w:r>
          </w:p>
          <w:p>
            <w:pPr>
              <w:pStyle w:val="Normal"/>
              <w:jc w:val="center"/>
              <w:rPr>
                <w:rStyle w:val="Style17"/>
                <w:sz w:val="20"/>
                <w:szCs w:val="20"/>
                <w:shd w:fill="FFFFFF" w:val="clear"/>
              </w:rPr>
            </w:pPr>
            <w:r>
              <w:rPr>
                <w:sz w:val="20"/>
                <w:szCs w:val="20"/>
                <w:shd w:fill="FFFFFF" w:val="clear"/>
              </w:rPr>
            </w:r>
          </w:p>
          <w:p>
            <w:pPr>
              <w:pStyle w:val="Normal"/>
              <w:jc w:val="center"/>
              <w:rPr>
                <w:rStyle w:val="Style17"/>
                <w:sz w:val="20"/>
                <w:szCs w:val="20"/>
                <w:shd w:fill="FFFFFF" w:val="clear"/>
              </w:rPr>
            </w:pPr>
            <w:r>
              <w:rPr>
                <w:sz w:val="20"/>
                <w:szCs w:val="20"/>
                <w:shd w:fill="FFFFFF" w:val="clear"/>
              </w:rPr>
            </w:r>
          </w:p>
        </w:tc>
        <w:tc>
          <w:tcPr>
            <w:tcW w:w="34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8" w:type="dxa"/>
            </w:tcMar>
            <w:vAlign w:val="center"/>
          </w:tcPr>
          <w:p>
            <w:pPr>
              <w:pStyle w:val="Normal"/>
              <w:jc w:val="center"/>
              <w:rPr>
                <w:rStyle w:val="Style17"/>
                <w:rFonts w:ascii="Times New Roman" w:hAnsi="Times New Roman" w:eastAsia="Times New Roman" w:cs="Times New Roman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sz w:val="20"/>
                <w:szCs w:val="20"/>
                <w:shd w:fill="FFFFFF" w:val="clear"/>
                <w:lang w:val="ru-RU" w:eastAsia="ru-RU" w:bidi="ar-SA"/>
              </w:rPr>
            </w:r>
          </w:p>
          <w:p>
            <w:pPr>
              <w:pStyle w:val="Normal"/>
              <w:jc w:val="center"/>
              <w:rPr>
                <w:shd w:fill="FFFFFF" w:val="clear"/>
              </w:rPr>
            </w:pPr>
            <w:r>
              <w:rPr>
                <w:rStyle w:val="Style17"/>
                <w:rFonts w:eastAsia="Times New Roman" w:cs="Times New Roman"/>
                <w:sz w:val="20"/>
                <w:szCs w:val="20"/>
                <w:shd w:fill="FFFFFF" w:val="clear"/>
                <w:lang w:val="ru-RU" w:eastAsia="ru-RU" w:bidi="ar-SA"/>
              </w:rPr>
              <w:t>ОБЩЕСТВО С ОГРАНИЧЕННОЙ ОТВЕТСТВЕННОСТЬЮ СТРОИТЕЛЬНАЯ КОМПАНИЯ "МАКС СТРОЙ"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20" w:type="dxa"/>
            </w:tcMar>
            <w:vAlign w:val="center"/>
          </w:tcPr>
          <w:p>
            <w:pPr>
              <w:pStyle w:val="Normal"/>
              <w:jc w:val="center"/>
              <w:rPr>
                <w:shd w:fill="FFFFFF" w:val="clear"/>
              </w:rPr>
            </w:pPr>
            <w:r>
              <w:rPr>
                <w:rStyle w:val="Style17"/>
                <w:rFonts w:eastAsia="Times New Roman" w:cs="Times New Roman"/>
                <w:sz w:val="20"/>
                <w:szCs w:val="20"/>
                <w:shd w:fill="FFFFFF" w:val="clear"/>
                <w:lang w:val="ru-RU" w:eastAsia="ru-RU" w:bidi="ar-SA"/>
              </w:rPr>
              <w:t>2 123 572.86</w:t>
            </w:r>
          </w:p>
          <w:p>
            <w:pPr>
              <w:pStyle w:val="Normal"/>
              <w:jc w:val="center"/>
              <w:rPr>
                <w:rStyle w:val="Style17"/>
                <w:rFonts w:ascii="Times New Roman" w:hAnsi="Times New Roman" w:eastAsia="Times New Roman" w:cs="Times New Roman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sz w:val="20"/>
                <w:szCs w:val="20"/>
                <w:shd w:fill="FFFFFF" w:val="clear"/>
                <w:lang w:val="ru-RU" w:eastAsia="ru-RU" w:bidi="ar-SA"/>
              </w:rPr>
            </w:r>
          </w:p>
        </w:tc>
      </w:tr>
    </w:tbl>
    <w:p>
      <w:pPr>
        <w:pStyle w:val="Style41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jc w:val="both"/>
        <w:rPr/>
      </w:pPr>
      <w:r>
        <w:rPr>
          <w:rStyle w:val="Style17"/>
          <w:sz w:val="20"/>
          <w:szCs w:val="20"/>
        </w:rPr>
        <w:t>Членами аукционной комиссии принято решение:</w:t>
      </w:r>
    </w:p>
    <w:p>
      <w:pPr>
        <w:pStyle w:val="Style41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Style w:val="a8"/>
        <w:tblW w:w="10349" w:type="dxa"/>
        <w:jc w:val="left"/>
        <w:tblInd w:w="-191" w:type="dxa"/>
        <w:tblCellMar>
          <w:top w:w="0" w:type="dxa"/>
          <w:left w:w="93" w:type="dxa"/>
          <w:bottom w:w="0" w:type="dxa"/>
          <w:right w:w="108" w:type="dxa"/>
        </w:tblCellMar>
        <w:tblLook w:val="04a0"/>
      </w:tblPr>
      <w:tblGrid>
        <w:gridCol w:w="2949"/>
        <w:gridCol w:w="2771"/>
        <w:gridCol w:w="2502"/>
        <w:gridCol w:w="2126"/>
      </w:tblGrid>
      <w:tr>
        <w:trPr>
          <w:trHeight w:val="397" w:hRule="atLeast"/>
        </w:trPr>
        <w:tc>
          <w:tcPr>
            <w:tcW w:w="2949" w:type="dxa"/>
            <w:tcBorders/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  <w:t>Члены комиссии</w:t>
            </w:r>
          </w:p>
        </w:tc>
        <w:tc>
          <w:tcPr>
            <w:tcW w:w="2771" w:type="dxa"/>
            <w:tcBorders/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shd w:fill="FFFFFF" w:val="clear"/>
                <w:lang w:val="ru-RU" w:eastAsia="ru-RU" w:bidi="ar-SA"/>
              </w:rPr>
              <w:t xml:space="preserve">Решение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shd w:fill="FFFFFF" w:val="clear"/>
                <w:lang w:val="ru-RU" w:eastAsia="ru-RU" w:bidi="ar-SA"/>
              </w:rPr>
              <w:t xml:space="preserve">по Заявке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shd w:fill="FFFFFF" w:val="clear"/>
                <w:lang w:val="ru-RU" w:eastAsia="ru-RU" w:bidi="ar-SA"/>
              </w:rPr>
              <w:t xml:space="preserve">№ </w:t>
            </w:r>
            <w:r>
              <w:rPr>
                <w:rStyle w:val="Style17"/>
                <w:rFonts w:eastAsia="Times New Roman" w:cs="Times New Roman"/>
                <w:color w:val="0000FF"/>
                <w:sz w:val="20"/>
                <w:szCs w:val="20"/>
                <w:u w:val="single"/>
                <w:shd w:fill="FFFFFF" w:val="clear"/>
                <w:lang w:val="ru-RU" w:eastAsia="ru-RU" w:bidi="ar-SA"/>
              </w:rPr>
              <w:t>EA-62012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Style w:val="Style17"/>
                <w:rFonts w:eastAsia="Times New Roman" w:cs="Times New Roman"/>
                <w:color w:val="0000FF"/>
                <w:sz w:val="20"/>
                <w:szCs w:val="20"/>
                <w:u w:val="single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color w:val="0000FF"/>
                <w:sz w:val="20"/>
                <w:szCs w:val="20"/>
                <w:u w:val="single"/>
                <w:shd w:fill="FFFFFF" w:val="clear"/>
                <w:lang w:val="ru-RU" w:eastAsia="ru-RU" w:bidi="ar-SA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shd w:fill="FFFFFF" w:val="clear"/>
              </w:rPr>
            </w:pPr>
            <w:r>
              <w:rPr>
                <w:rStyle w:val="Style17"/>
                <w:rFonts w:eastAsia="Times New Roman" w:cs="Times New Roman"/>
                <w:sz w:val="16"/>
                <w:szCs w:val="16"/>
                <w:shd w:fill="FFFFFF" w:val="clear"/>
                <w:lang w:val="ru-RU" w:eastAsia="ru-RU" w:bidi="ar-SA"/>
              </w:rPr>
              <w:t>ОБЩЕСТВО С ОГРАНИЧЕННОЙ ОТВЕТСТВЕННОСТЬЮ "СТРОИТЕЛЬ"</w:t>
            </w:r>
          </w:p>
        </w:tc>
        <w:tc>
          <w:tcPr>
            <w:tcW w:w="2502" w:type="dxa"/>
            <w:tcBorders>
              <w:left w:val="nil"/>
              <w:right w:val="nil"/>
              <w:insideV w:val="nil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shd w:fill="FFFFFF" w:val="clear"/>
                <w:lang w:val="ru-RU" w:eastAsia="ru-RU" w:bidi="ar-SA"/>
              </w:rPr>
              <w:t xml:space="preserve">Решение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shd w:fill="FFFFFF" w:val="clear"/>
                <w:lang w:val="ru-RU" w:eastAsia="ru-RU" w:bidi="ar-SA"/>
              </w:rPr>
              <w:t xml:space="preserve">по Заявке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shd w:fill="FFFFFF" w:val="clear"/>
                <w:lang w:val="ru-RU" w:eastAsia="ru-RU" w:bidi="ar-SA"/>
              </w:rPr>
              <w:t xml:space="preserve">№ </w:t>
            </w:r>
            <w:r>
              <w:rPr>
                <w:rStyle w:val="Style17"/>
                <w:rFonts w:eastAsia="Times New Roman" w:cs="Times New Roman"/>
                <w:sz w:val="20"/>
                <w:szCs w:val="20"/>
                <w:shd w:fill="FFFFFF" w:val="clear"/>
                <w:lang w:val="ru-RU" w:eastAsia="ru-RU" w:bidi="ar-SA"/>
              </w:rPr>
              <w:t>EA-62169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Style w:val="Style17"/>
                <w:rFonts w:eastAsia="Times New Roman" w:cs="Times New Roman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sz w:val="20"/>
                <w:szCs w:val="20"/>
                <w:shd w:fill="FFFFFF" w:val="clear"/>
                <w:lang w:val="ru-RU" w:eastAsia="ru-RU" w:bidi="ar-SA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shd w:fill="FFFFFF" w:val="clear"/>
              </w:rPr>
            </w:pPr>
            <w:r>
              <w:rPr>
                <w:rStyle w:val="Style17"/>
                <w:rFonts w:eastAsia="Times New Roman" w:cs="Times New Roman"/>
                <w:sz w:val="16"/>
                <w:szCs w:val="16"/>
                <w:shd w:fill="FFFFFF" w:val="clear"/>
                <w:lang w:val="ru-RU" w:eastAsia="ru-RU" w:bidi="ar-SA"/>
              </w:rPr>
              <w:t>ОБЩЕСТВО С ОГРАНИЧЕННОЙ ОТВЕТСТВЕННОСТЬЮ "СТРОЙЛЮКС"</w:t>
            </w:r>
          </w:p>
        </w:tc>
        <w:tc>
          <w:tcPr>
            <w:tcW w:w="2126" w:type="dxa"/>
            <w:tcBorders/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shd w:fill="FFFFFF" w:val="clear"/>
                <w:lang w:val="ru-RU" w:eastAsia="ru-RU" w:bidi="ar-SA"/>
              </w:rPr>
              <w:t xml:space="preserve">Решение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shd w:fill="FFFFFF" w:val="clear"/>
                <w:lang w:val="ru-RU" w:eastAsia="ru-RU" w:bidi="ar-SA"/>
              </w:rPr>
              <w:t xml:space="preserve">по Заявке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shd w:fill="FFFFFF" w:val="clear"/>
                <w:lang w:val="ru-RU" w:eastAsia="ru-RU" w:bidi="ar-SA"/>
              </w:rPr>
              <w:t>№</w:t>
            </w:r>
            <w:r>
              <w:rPr>
                <w:rStyle w:val="Style17"/>
                <w:rFonts w:eastAsia="Times New Roman" w:cs="Times New Roman"/>
                <w:sz w:val="20"/>
                <w:szCs w:val="20"/>
                <w:shd w:fill="FFFFFF" w:val="clear"/>
                <w:lang w:val="ru-RU" w:eastAsia="ru-RU" w:bidi="ar-SA"/>
              </w:rPr>
              <w:t xml:space="preserve"> </w:t>
            </w:r>
            <w:r>
              <w:rPr>
                <w:rStyle w:val="Style17"/>
                <w:rFonts w:eastAsia="Times New Roman" w:cs="Times New Roman"/>
                <w:sz w:val="20"/>
                <w:szCs w:val="20"/>
                <w:shd w:fill="FFFFFF" w:val="clear"/>
                <w:lang w:val="ru-RU" w:eastAsia="ru-RU" w:bidi="ar-SA"/>
              </w:rPr>
              <w:t>EA-62269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shd w:fill="FFFFFF" w:val="clear"/>
              </w:rPr>
            </w:pPr>
            <w:r>
              <w:rPr>
                <w:rStyle w:val="Style17"/>
                <w:rFonts w:eastAsia="Times New Roman" w:cs="Times New Roman"/>
                <w:sz w:val="16"/>
                <w:szCs w:val="16"/>
                <w:shd w:fill="FFFFFF" w:val="clear"/>
                <w:lang w:val="ru-RU" w:eastAsia="ru-RU" w:bidi="ar-SA"/>
              </w:rPr>
              <w:t>ОБЩЕСТВО С ОГРАНИЧЕННОЙ ОТВЕТСТВЕННОСТЬЮ СТРОИТЕЛЬНАЯ КОМПАНИЯ "МАКС СТРОЙ"</w:t>
            </w:r>
          </w:p>
        </w:tc>
      </w:tr>
      <w:tr>
        <w:trPr>
          <w:trHeight w:val="397" w:hRule="atLeast"/>
        </w:trPr>
        <w:tc>
          <w:tcPr>
            <w:tcW w:w="2949" w:type="dxa"/>
            <w:tcBorders/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А</w:t>
            </w:r>
            <w:r>
              <w:rPr>
                <w:rStyle w:val="FontStyle13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.Н. Полторацкий</w:t>
            </w:r>
          </w:p>
        </w:tc>
        <w:tc>
          <w:tcPr>
            <w:tcW w:w="2771" w:type="dxa"/>
            <w:tcBorders/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2502" w:type="dxa"/>
            <w:tcBorders>
              <w:left w:val="nil"/>
              <w:right w:val="nil"/>
              <w:insideV w:val="nil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2126" w:type="dxa"/>
            <w:tcBorders/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949" w:type="dxa"/>
            <w:tcBorders/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С</w:t>
            </w:r>
            <w:r>
              <w:rPr>
                <w:rStyle w:val="FontStyle13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.В. Сидорова</w:t>
            </w:r>
          </w:p>
        </w:tc>
        <w:tc>
          <w:tcPr>
            <w:tcW w:w="2771" w:type="dxa"/>
            <w:tcBorders/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2502" w:type="dxa"/>
            <w:tcBorders>
              <w:left w:val="nil"/>
              <w:right w:val="nil"/>
              <w:insideV w:val="nil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2126" w:type="dxa"/>
            <w:tcBorders/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949" w:type="dxa"/>
            <w:tcBorders/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А</w:t>
            </w:r>
            <w:r>
              <w:rPr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.С. Костина</w:t>
            </w:r>
          </w:p>
        </w:tc>
        <w:tc>
          <w:tcPr>
            <w:tcW w:w="2771" w:type="dxa"/>
            <w:tcBorders/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2502" w:type="dxa"/>
            <w:tcBorders>
              <w:left w:val="nil"/>
              <w:right w:val="nil"/>
              <w:insideV w:val="nil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2126" w:type="dxa"/>
            <w:tcBorders/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949" w:type="dxa"/>
            <w:tcBorders/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</w:pPr>
            <w:r>
              <w:rPr>
                <w:rFonts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  <w:t xml:space="preserve">Ю.М.Маслова </w:t>
            </w:r>
          </w:p>
        </w:tc>
        <w:tc>
          <w:tcPr>
            <w:tcW w:w="2771" w:type="dxa"/>
            <w:tcBorders/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2502" w:type="dxa"/>
            <w:tcBorders>
              <w:left w:val="nil"/>
              <w:right w:val="nil"/>
              <w:insideV w:val="nil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2126" w:type="dxa"/>
            <w:tcBorders/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949" w:type="dxa"/>
            <w:tcBorders/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</w:pPr>
            <w:r>
              <w:rPr>
                <w:rFonts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  <w:t xml:space="preserve">В.А.Трофимова </w:t>
            </w:r>
          </w:p>
        </w:tc>
        <w:tc>
          <w:tcPr>
            <w:tcW w:w="2771" w:type="dxa"/>
            <w:tcBorders/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2502" w:type="dxa"/>
            <w:tcBorders>
              <w:left w:val="nil"/>
              <w:right w:val="nil"/>
              <w:insideV w:val="nil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2126" w:type="dxa"/>
            <w:tcBorders/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949" w:type="dxa"/>
            <w:tcBorders>
              <w:top w:val="nil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</w:pPr>
            <w:r>
              <w:rPr>
                <w:rFonts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  <w:t xml:space="preserve">А.Е.Домашев </w:t>
            </w:r>
          </w:p>
        </w:tc>
        <w:tc>
          <w:tcPr>
            <w:tcW w:w="2771" w:type="dxa"/>
            <w:tcBorders>
              <w:top w:val="nil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2502" w:type="dxa"/>
            <w:tcBorders>
              <w:top w:val="nil"/>
              <w:left w:val="nil"/>
              <w:right w:val="nil"/>
              <w:insideV w:val="nil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nil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949" w:type="dxa"/>
            <w:tcBorders>
              <w:top w:val="nil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</w:pPr>
            <w:r>
              <w:rPr>
                <w:rFonts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  <w:t xml:space="preserve">Н.Н.Пинаева </w:t>
            </w:r>
          </w:p>
        </w:tc>
        <w:tc>
          <w:tcPr>
            <w:tcW w:w="2771" w:type="dxa"/>
            <w:tcBorders>
              <w:top w:val="nil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2502" w:type="dxa"/>
            <w:tcBorders>
              <w:top w:val="nil"/>
              <w:left w:val="nil"/>
              <w:right w:val="nil"/>
              <w:insideV w:val="nil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nil"/>
            </w:tcBorders>
            <w:shd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</w:tbl>
    <w:p>
      <w:pPr>
        <w:pStyle w:val="Normal"/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720"/>
        <w:jc w:val="both"/>
        <w:rPr/>
      </w:pPr>
      <w:r>
        <w:rPr>
          <w:rStyle w:val="Style17"/>
          <w:sz w:val="20"/>
          <w:szCs w:val="20"/>
        </w:rPr>
        <w:t xml:space="preserve">Протокол составлен в одном экземпляре, который хранится в </w:t>
      </w:r>
      <w:r>
        <w:rPr>
          <w:rStyle w:val="Style17"/>
          <w:rFonts w:eastAsia="Times New Roman" w:cs="Times New Roman"/>
          <w:color w:val="0000FF"/>
          <w:sz w:val="20"/>
          <w:szCs w:val="20"/>
          <w:u w:val="single"/>
          <w:lang w:eastAsia="ru-RU"/>
        </w:rPr>
        <w:t>О</w:t>
      </w:r>
      <w:r>
        <w:rPr>
          <w:rFonts w:eastAsia="Times New Roman" w:cs="Times New Roman"/>
          <w:color w:val="0000FF"/>
          <w:sz w:val="20"/>
          <w:szCs w:val="20"/>
          <w:u w:val="single"/>
          <w:lang w:eastAsia="ru-RU"/>
        </w:rPr>
        <w:t>КУ «Центр закупок Курской области»</w:t>
      </w:r>
    </w:p>
    <w:p>
      <w:pPr>
        <w:pStyle w:val="Style41"/>
        <w:widowControl/>
        <w:tabs>
          <w:tab w:val="left" w:pos="7336" w:leader="none"/>
        </w:tabs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889" w:type="dxa"/>
        <w:jc w:val="left"/>
        <w:tblInd w:w="0" w:type="dxa"/>
        <w:tblBorders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7483"/>
        <w:gridCol w:w="2405"/>
      </w:tblGrid>
      <w:tr>
        <w:trPr>
          <w:trHeight w:val="737" w:hRule="atLeast"/>
        </w:trPr>
        <w:tc>
          <w:tcPr>
            <w:tcW w:w="7483" w:type="dxa"/>
            <w:tcBorders/>
            <w:shd w:fill="auto" w:val="clear"/>
          </w:tcPr>
          <w:p>
            <w:pPr>
              <w:pStyle w:val="Style24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/>
            </w:pPr>
            <w:r>
              <w:rPr>
                <w:rStyle w:val="Style17"/>
                <w:rFonts w:cs="Times New Roman"/>
                <w:sz w:val="20"/>
                <w:szCs w:val="20"/>
              </w:rPr>
              <w:t>Председатель комиссии:</w:t>
            </w:r>
          </w:p>
        </w:tc>
        <w:tc>
          <w:tcPr>
            <w:tcW w:w="240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20"/>
                <w:szCs w:val="20"/>
                <w:u w:val="single"/>
                <w:lang w:eastAsia="ru-RU"/>
              </w:rPr>
              <w:t>А</w:t>
            </w:r>
            <w:r>
              <w:rPr>
                <w:rStyle w:val="FontStyle13"/>
                <w:rFonts w:eastAsia="Times New Roman"/>
                <w:color w:val="0000FF"/>
                <w:sz w:val="20"/>
                <w:szCs w:val="20"/>
                <w:u w:val="single"/>
                <w:lang w:eastAsia="ru-RU"/>
              </w:rPr>
              <w:t>.Н. Полторацкий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  <w:shd w:fill="auto" w:val="clear"/>
          </w:tcPr>
          <w:p>
            <w:pPr>
              <w:pStyle w:val="Style24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/>
            </w:pPr>
            <w:r>
              <w:rPr>
                <w:rStyle w:val="Style17"/>
                <w:rFonts w:cs="Times New Roman"/>
                <w:sz w:val="20"/>
                <w:szCs w:val="20"/>
              </w:rPr>
              <w:t>Заместитель председателя комиссии:</w:t>
            </w:r>
          </w:p>
        </w:tc>
        <w:tc>
          <w:tcPr>
            <w:tcW w:w="240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20"/>
                <w:szCs w:val="20"/>
                <w:u w:val="single"/>
                <w:lang w:eastAsia="ru-RU"/>
              </w:rPr>
              <w:t>С</w:t>
            </w:r>
            <w:r>
              <w:rPr>
                <w:rStyle w:val="FontStyle13"/>
                <w:rFonts w:eastAsia="Times New Roman"/>
                <w:color w:val="0000FF"/>
                <w:sz w:val="20"/>
                <w:szCs w:val="20"/>
                <w:u w:val="single"/>
                <w:lang w:eastAsia="ru-RU"/>
              </w:rPr>
              <w:t>.В. Сидорова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  <w:shd w:fill="auto" w:val="clear"/>
          </w:tcPr>
          <w:p>
            <w:pPr>
              <w:pStyle w:val="Style24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/>
            </w:pPr>
            <w:r>
              <w:rPr>
                <w:rFonts w:eastAsia="Times New Roman" w:cs="Times New Roman"/>
                <w:color w:val="0000FF"/>
                <w:sz w:val="20"/>
                <w:szCs w:val="20"/>
                <w:u w:val="single"/>
                <w:lang w:eastAsia="ru-RU"/>
              </w:rPr>
              <w:t>Секретарь</w:t>
            </w:r>
            <w:r>
              <w:rPr>
                <w:rStyle w:val="Style17"/>
                <w:sz w:val="20"/>
                <w:szCs w:val="20"/>
              </w:rPr>
              <w:t xml:space="preserve"> аукционной комиссии:</w:t>
            </w:r>
          </w:p>
        </w:tc>
        <w:tc>
          <w:tcPr>
            <w:tcW w:w="240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20"/>
                <w:szCs w:val="20"/>
                <w:u w:val="single"/>
                <w:lang w:eastAsia="ru-RU"/>
              </w:rPr>
              <w:t>А</w:t>
            </w:r>
            <w:r>
              <w:rPr>
                <w:rStyle w:val="FontStyle13"/>
                <w:rFonts w:eastAsia="Times New Roman"/>
                <w:color w:val="0000FF"/>
                <w:sz w:val="20"/>
                <w:szCs w:val="20"/>
                <w:u w:val="single"/>
                <w:lang w:eastAsia="ru-RU"/>
              </w:rPr>
              <w:t>.С. Костина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  <w:shd w:fill="auto" w:val="clear"/>
          </w:tcPr>
          <w:p>
            <w:pPr>
              <w:pStyle w:val="Style24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/>
            </w:pPr>
            <w:r>
              <w:rPr>
                <w:rStyle w:val="Style17"/>
                <w:sz w:val="20"/>
                <w:szCs w:val="20"/>
              </w:rPr>
              <w:t>Члены аукционной комиссии:</w:t>
            </w:r>
          </w:p>
        </w:tc>
        <w:tc>
          <w:tcPr>
            <w:tcW w:w="240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/>
                <w:color w:val="0000FF"/>
                <w:sz w:val="20"/>
                <w:szCs w:val="20"/>
                <w:u w:val="single"/>
                <w:lang w:val="ru-RU" w:eastAsia="ru-RU" w:bidi="ar-SA"/>
              </w:rPr>
              <w:t xml:space="preserve">Ю.М Маслова 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  <w:shd w:fill="auto" w:val="clear"/>
          </w:tcPr>
          <w:p>
            <w:pPr>
              <w:pStyle w:val="Style24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40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0000FF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 w:cs="Times New Roman"/>
                <w:color w:val="0000FF"/>
                <w:sz w:val="20"/>
                <w:szCs w:val="20"/>
                <w:u w:val="single"/>
                <w:lang w:val="ru-RU" w:eastAsia="ru-RU" w:bidi="ar-SA"/>
              </w:rPr>
              <w:t xml:space="preserve">В.А.Трофимова 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  <w:shd w:fill="auto" w:val="clear"/>
          </w:tcPr>
          <w:p>
            <w:pPr>
              <w:pStyle w:val="Style24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40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0000FF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 w:cs="Times New Roman"/>
                <w:color w:val="0000FF"/>
                <w:sz w:val="20"/>
                <w:szCs w:val="20"/>
                <w:u w:val="single"/>
                <w:lang w:val="ru-RU" w:eastAsia="ru-RU" w:bidi="ar-SA"/>
              </w:rPr>
              <w:t xml:space="preserve">А.Е.Домашев 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  <w:shd w:fill="auto" w:val="clear"/>
          </w:tcPr>
          <w:p>
            <w:pPr>
              <w:pStyle w:val="Style24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405" w:type="dxa"/>
            <w:tcBorders/>
            <w:shd w:fill="auto" w:val="clear"/>
          </w:tcPr>
          <w:p>
            <w:pPr>
              <w:pStyle w:val="Normal"/>
              <w:spacing w:before="0" w:after="60"/>
              <w:rPr>
                <w:rFonts w:ascii="Times New Roman" w:hAnsi="Times New Roman" w:eastAsia="Times New Roman" w:cs="Times New Roman"/>
                <w:color w:val="0000FF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 w:cs="Times New Roman"/>
                <w:color w:val="0000FF"/>
                <w:sz w:val="20"/>
                <w:szCs w:val="20"/>
                <w:u w:val="single"/>
                <w:lang w:val="ru-RU" w:eastAsia="ru-RU" w:bidi="ar-SA"/>
              </w:rPr>
              <w:t xml:space="preserve">Н.Н.Пинаева </w:t>
            </w:r>
          </w:p>
        </w:tc>
      </w:tr>
    </w:tbl>
    <w:p>
      <w:pPr>
        <w:pStyle w:val="Style41"/>
        <w:widowControl/>
        <w:jc w:val="both"/>
        <w:rPr/>
      </w:pPr>
      <w:r>
        <w:rPr/>
      </w:r>
    </w:p>
    <w:sectPr>
      <w:type w:val="nextPage"/>
      <w:pgSz w:w="11906" w:h="16838"/>
      <w:pgMar w:left="1335" w:right="1335" w:header="0" w:top="1012" w:footer="0" w:bottom="851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 Inden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50486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17" w:customStyle="1">
    <w:name w:val="Font Style17"/>
    <w:basedOn w:val="DefaultParagraphFont"/>
    <w:uiPriority w:val="99"/>
    <w:qFormat/>
    <w:rsid w:val="00a50486"/>
    <w:rPr>
      <w:rFonts w:ascii="Times New Roman" w:hAnsi="Times New Roman" w:cs="Times New Roman"/>
      <w:b/>
      <w:bCs/>
      <w:sz w:val="24"/>
      <w:szCs w:val="24"/>
    </w:rPr>
  </w:style>
  <w:style w:type="character" w:styleId="FontStyle18" w:customStyle="1">
    <w:name w:val="Font Style18"/>
    <w:basedOn w:val="DefaultParagraphFont"/>
    <w:uiPriority w:val="99"/>
    <w:qFormat/>
    <w:rsid w:val="00a50486"/>
    <w:rPr>
      <w:rFonts w:ascii="Times New Roman" w:hAnsi="Times New Roman" w:cs="Times New Roman"/>
      <w:b/>
      <w:bCs/>
      <w:sz w:val="18"/>
      <w:szCs w:val="18"/>
    </w:rPr>
  </w:style>
  <w:style w:type="character" w:styleId="FontStyle20" w:customStyle="1">
    <w:name w:val="Font Style20"/>
    <w:basedOn w:val="DefaultParagraphFont"/>
    <w:uiPriority w:val="99"/>
    <w:qFormat/>
    <w:rsid w:val="00a50486"/>
    <w:rPr>
      <w:rFonts w:ascii="Times New Roman" w:hAnsi="Times New Roman" w:cs="Times New Roman"/>
      <w:sz w:val="18"/>
      <w:szCs w:val="18"/>
    </w:rPr>
  </w:style>
  <w:style w:type="character" w:styleId="Style14" w:customStyle="1">
    <w:name w:val="Название Знак"/>
    <w:basedOn w:val="DefaultParagraphFont"/>
    <w:link w:val="a3"/>
    <w:uiPriority w:val="10"/>
    <w:qFormat/>
    <w:rsid w:val="00a50486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FontStyle13" w:customStyle="1">
    <w:name w:val="Font Style13"/>
    <w:basedOn w:val="DefaultParagraphFont"/>
    <w:uiPriority w:val="99"/>
    <w:qFormat/>
    <w:rsid w:val="00a50486"/>
    <w:rPr>
      <w:rFonts w:ascii="Times New Roman" w:hAnsi="Times New Roman" w:cs="Times New Roman"/>
      <w:sz w:val="26"/>
      <w:szCs w:val="26"/>
    </w:rPr>
  </w:style>
  <w:style w:type="character" w:styleId="Style15" w:customStyle="1">
    <w:name w:val="Основной текст с отступом Знак"/>
    <w:basedOn w:val="DefaultParagraphFont"/>
    <w:link w:val="a5"/>
    <w:qFormat/>
    <w:rsid w:val="00a50486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2" w:customStyle="1">
    <w:name w:val="Основной текст с отступом 2 Знак"/>
    <w:basedOn w:val="DefaultParagraphFont"/>
    <w:link w:val="2"/>
    <w:uiPriority w:val="99"/>
    <w:qFormat/>
    <w:rsid w:val="00a50486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onsPlusNormal" w:customStyle="1">
    <w:name w:val="ConsPlusNormal Знак"/>
    <w:link w:val="ConsPlusNormal"/>
    <w:qFormat/>
    <w:locked/>
    <w:rsid w:val="00a50486"/>
    <w:rPr>
      <w:rFonts w:ascii="Arial" w:hAnsi="Arial" w:eastAsia="Times New Roman" w:cs="Arial"/>
      <w:sz w:val="20"/>
      <w:szCs w:val="20"/>
      <w:lang w:eastAsia="ru-RU"/>
    </w:rPr>
  </w:style>
  <w:style w:type="character" w:styleId="Style16">
    <w:name w:val="Выделение"/>
    <w:qFormat/>
    <w:rsid w:val="00d4388a"/>
    <w:rPr>
      <w:i/>
      <w:iCs/>
    </w:rPr>
  </w:style>
  <w:style w:type="character" w:styleId="Rserrhl1" w:customStyle="1">
    <w:name w:val="rs_err_hl1"/>
    <w:basedOn w:val="DefaultParagraphFont"/>
    <w:qFormat/>
    <w:rsid w:val="00d40b33"/>
    <w:rPr/>
  </w:style>
  <w:style w:type="character" w:styleId="Style17">
    <w:name w:val="Интернет-ссылка"/>
    <w:basedOn w:val="DefaultParagraphFont"/>
    <w:uiPriority w:val="99"/>
    <w:semiHidden/>
    <w:unhideWhenUsed/>
    <w:rsid w:val="00f203a7"/>
    <w:rPr>
      <w:color w:val="0000FF"/>
      <w:u w:val="single"/>
    </w:rPr>
  </w:style>
  <w:style w:type="character" w:styleId="Style18" w:customStyle="1">
    <w:name w:val="Без интервала Знак"/>
    <w:link w:val="a9"/>
    <w:uiPriority w:val="1"/>
    <w:qFormat/>
    <w:locked/>
    <w:rsid w:val="00394a56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rong">
    <w:name w:val="Strong"/>
    <w:basedOn w:val="DefaultParagraphFont"/>
    <w:uiPriority w:val="22"/>
    <w:qFormat/>
    <w:rsid w:val="009e3f29"/>
    <w:rPr>
      <w:b/>
      <w:bCs/>
    </w:rPr>
  </w:style>
  <w:style w:type="character" w:styleId="1" w:customStyle="1">
    <w:name w:val="Обычный (веб) Знак1"/>
    <w:link w:val="ad"/>
    <w:uiPriority w:val="99"/>
    <w:qFormat/>
    <w:locked/>
    <w:rsid w:val="009e3f29"/>
    <w:rPr>
      <w:rFonts w:ascii="Times New Roman" w:hAnsi="Times New Roman" w:eastAsia="Times New Roman" w:cs="Times New Roman"/>
      <w:sz w:val="24"/>
      <w:szCs w:val="24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9">
    <w:name w:val="Заголовок"/>
    <w:basedOn w:val="Normal"/>
    <w:next w:val="Style20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0">
    <w:name w:val="Основной текст"/>
    <w:basedOn w:val="Normal"/>
    <w:pPr>
      <w:spacing w:lineRule="auto" w:line="276" w:before="0" w:after="140"/>
    </w:pPr>
    <w:rPr/>
  </w:style>
  <w:style w:type="paragraph" w:styleId="Style21">
    <w:name w:val="Список"/>
    <w:basedOn w:val="Style20"/>
    <w:pPr/>
    <w:rPr>
      <w:rFonts w:cs="Arial"/>
    </w:rPr>
  </w:style>
  <w:style w:type="paragraph" w:styleId="Style22">
    <w:name w:val="Название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Arial"/>
    </w:rPr>
  </w:style>
  <w:style w:type="paragraph" w:styleId="Style41" w:customStyle="1">
    <w:name w:val="Style4"/>
    <w:basedOn w:val="Normal"/>
    <w:uiPriority w:val="99"/>
    <w:qFormat/>
    <w:rsid w:val="00a50486"/>
    <w:pPr/>
    <w:rPr/>
  </w:style>
  <w:style w:type="paragraph" w:styleId="Style51" w:customStyle="1">
    <w:name w:val="Style5"/>
    <w:basedOn w:val="Normal"/>
    <w:uiPriority w:val="99"/>
    <w:qFormat/>
    <w:rsid w:val="00a50486"/>
    <w:pPr>
      <w:spacing w:lineRule="exact" w:line="300"/>
      <w:jc w:val="center"/>
    </w:pPr>
    <w:rPr/>
  </w:style>
  <w:style w:type="paragraph" w:styleId="Style61" w:customStyle="1">
    <w:name w:val="Style6"/>
    <w:basedOn w:val="Normal"/>
    <w:uiPriority w:val="99"/>
    <w:qFormat/>
    <w:rsid w:val="00a50486"/>
    <w:pPr/>
    <w:rPr/>
  </w:style>
  <w:style w:type="paragraph" w:styleId="Style71" w:customStyle="1">
    <w:name w:val="Style7"/>
    <w:basedOn w:val="Normal"/>
    <w:uiPriority w:val="99"/>
    <w:qFormat/>
    <w:rsid w:val="00a50486"/>
    <w:pPr>
      <w:spacing w:lineRule="exact" w:line="230"/>
      <w:jc w:val="center"/>
    </w:pPr>
    <w:rPr/>
  </w:style>
  <w:style w:type="paragraph" w:styleId="Style81" w:customStyle="1">
    <w:name w:val="Style8"/>
    <w:basedOn w:val="Normal"/>
    <w:uiPriority w:val="99"/>
    <w:qFormat/>
    <w:rsid w:val="00a50486"/>
    <w:pPr>
      <w:spacing w:lineRule="exact" w:line="298"/>
      <w:ind w:firstLine="168"/>
      <w:jc w:val="both"/>
    </w:pPr>
    <w:rPr/>
  </w:style>
  <w:style w:type="paragraph" w:styleId="Style91" w:customStyle="1">
    <w:name w:val="Style9"/>
    <w:basedOn w:val="Normal"/>
    <w:uiPriority w:val="99"/>
    <w:qFormat/>
    <w:rsid w:val="00a50486"/>
    <w:pPr/>
    <w:rPr/>
  </w:style>
  <w:style w:type="paragraph" w:styleId="Style24">
    <w:name w:val="Заглавие"/>
    <w:basedOn w:val="Normal"/>
    <w:link w:val="a4"/>
    <w:uiPriority w:val="10"/>
    <w:qFormat/>
    <w:rsid w:val="00a50486"/>
    <w:pPr>
      <w:widowControl/>
      <w:spacing w:beforeAutospacing="1" w:afterAutospacing="1"/>
    </w:pPr>
    <w:rPr>
      <w:color w:val="000000"/>
    </w:rPr>
  </w:style>
  <w:style w:type="paragraph" w:styleId="Style25">
    <w:name w:val="Основной текст с отступом"/>
    <w:basedOn w:val="Normal"/>
    <w:link w:val="a6"/>
    <w:rsid w:val="00a50486"/>
    <w:pPr>
      <w:widowControl/>
      <w:spacing w:beforeAutospacing="1" w:afterAutospacing="1"/>
    </w:pPr>
    <w:rPr>
      <w:color w:val="000000"/>
    </w:rPr>
  </w:style>
  <w:style w:type="paragraph" w:styleId="BodyTextIndent2">
    <w:name w:val="Body Text Indent 2"/>
    <w:basedOn w:val="Normal"/>
    <w:link w:val="20"/>
    <w:uiPriority w:val="99"/>
    <w:unhideWhenUsed/>
    <w:qFormat/>
    <w:rsid w:val="00a50486"/>
    <w:pPr>
      <w:spacing w:lineRule="auto" w:line="480" w:before="0" w:after="120"/>
      <w:ind w:left="283" w:hanging="0"/>
    </w:pPr>
    <w:rPr/>
  </w:style>
  <w:style w:type="paragraph" w:styleId="ConsPlusNormal1" w:customStyle="1">
    <w:name w:val="ConsPlusNormal"/>
    <w:link w:val="ConsPlusNormal0"/>
    <w:qFormat/>
    <w:rsid w:val="00a50486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Times New Roman" w:cs="Arial"/>
      <w:color w:val="00000A"/>
      <w:sz w:val="20"/>
      <w:szCs w:val="20"/>
      <w:lang w:val="ru-RU" w:eastAsia="ru-RU" w:bidi="ar-SA"/>
    </w:rPr>
  </w:style>
  <w:style w:type="paragraph" w:styleId="NoSpacing">
    <w:name w:val="No Spacing"/>
    <w:link w:val="aa"/>
    <w:uiPriority w:val="1"/>
    <w:qFormat/>
    <w:rsid w:val="004248dd"/>
    <w:pPr>
      <w:widowControl/>
      <w:suppressAutoHyphens w:val="true"/>
      <w:bidi w:val="0"/>
      <w:spacing w:lineRule="auto" w:line="240" w:before="0" w:after="0"/>
      <w:ind w:firstLine="567"/>
      <w:jc w:val="both"/>
    </w:pPr>
    <w:rPr>
      <w:rFonts w:ascii="Times New Roman" w:hAnsi="Times New Roman" w:eastAsia="Times New Roman" w:cs="Times New Roman"/>
      <w:color w:val="00000A"/>
      <w:sz w:val="28"/>
      <w:szCs w:val="28"/>
      <w:lang w:val="ru-RU" w:eastAsia="ru-RU" w:bidi="ar-SA"/>
    </w:rPr>
  </w:style>
  <w:style w:type="paragraph" w:styleId="21" w:customStyle="1">
    <w:name w:val="Обычный2"/>
    <w:qFormat/>
    <w:rsid w:val="00ec62da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A"/>
      <w:sz w:val="20"/>
      <w:szCs w:val="20"/>
      <w:lang w:val="ru-RU" w:eastAsia="ru-RU" w:bidi="ar-SA"/>
    </w:rPr>
  </w:style>
  <w:style w:type="paragraph" w:styleId="Style26" w:customStyle="1">
    <w:name w:val="Пункт"/>
    <w:basedOn w:val="Normal"/>
    <w:qFormat/>
    <w:rsid w:val="005e7d88"/>
    <w:pPr>
      <w:widowControl/>
      <w:tabs>
        <w:tab w:val="left" w:pos="1980" w:leader="none"/>
      </w:tabs>
      <w:ind w:left="1404" w:hanging="504"/>
      <w:jc w:val="both"/>
    </w:pPr>
    <w:rPr/>
  </w:style>
  <w:style w:type="paragraph" w:styleId="NormalWeb">
    <w:name w:val="Normal (Web)"/>
    <w:basedOn w:val="Normal"/>
    <w:link w:val="1"/>
    <w:uiPriority w:val="99"/>
    <w:qFormat/>
    <w:rsid w:val="009e3f29"/>
    <w:pPr>
      <w:widowControl/>
      <w:spacing w:beforeAutospacing="1" w:after="119"/>
    </w:pPr>
    <w:rPr/>
  </w:style>
  <w:style w:type="paragraph" w:styleId="Style27" w:customStyle="1">
    <w:name w:val="Содержимое таблицы"/>
    <w:basedOn w:val="Normal"/>
    <w:qFormat/>
    <w:rsid w:val="00164bf6"/>
    <w:pPr>
      <w:suppressLineNumbers/>
      <w:suppressAutoHyphens w:val="true"/>
    </w:pPr>
    <w:rPr>
      <w:rFonts w:eastAsia="Droid Sans Fallback" w:cs="Lohit Hindi"/>
      <w:sz w:val="28"/>
      <w:lang w:eastAsia="zh-CN" w:bidi="hi-IN"/>
    </w:rPr>
  </w:style>
  <w:style w:type="paragraph" w:styleId="Style28">
    <w:name w:val="Обычный"/>
    <w:qFormat/>
    <w:pPr>
      <w:widowControl/>
      <w:suppressAutoHyphens w:val="true"/>
      <w:bidi w:val="0"/>
      <w:spacing w:lineRule="auto" w:line="276" w:before="100" w:after="100"/>
      <w:jc w:val="left"/>
    </w:pPr>
    <w:rPr>
      <w:rFonts w:ascii="Times New Roman" w:hAnsi="Times New Roman" w:eastAsia="Arial" w:cs="Courier New"/>
      <w:color w:val="00000A"/>
      <w:sz w:val="24"/>
      <w:szCs w:val="24"/>
      <w:lang w:val="ru-RU" w:eastAsia="en-US" w:bidi="ar-SA"/>
    </w:rPr>
  </w:style>
  <w:style w:type="paragraph" w:styleId="DefinitionTerm">
    <w:name w:val="Definition Term"/>
    <w:basedOn w:val="Style28"/>
    <w:qFormat/>
    <w:pPr/>
    <w:rPr/>
  </w:style>
  <w:style w:type="paragraph" w:styleId="DefinitionList">
    <w:name w:val="Definition List"/>
    <w:basedOn w:val="Style28"/>
    <w:qFormat/>
    <w:pPr>
      <w:ind w:left="360" w:hanging="0"/>
    </w:pPr>
    <w:rPr/>
  </w:style>
  <w:style w:type="paragraph" w:styleId="H1">
    <w:name w:val="H1"/>
    <w:basedOn w:val="Style28"/>
    <w:qFormat/>
    <w:pPr>
      <w:keepNext/>
      <w:spacing w:before="100" w:after="100"/>
      <w:outlineLvl w:val="1"/>
    </w:pPr>
    <w:rPr>
      <w:b/>
      <w:sz w:val="48"/>
    </w:rPr>
  </w:style>
  <w:style w:type="paragraph" w:styleId="H2">
    <w:name w:val="H2"/>
    <w:basedOn w:val="Style28"/>
    <w:qFormat/>
    <w:pPr>
      <w:keepNext/>
      <w:spacing w:before="100" w:after="100"/>
      <w:outlineLvl w:val="2"/>
    </w:pPr>
    <w:rPr>
      <w:b/>
      <w:sz w:val="36"/>
    </w:rPr>
  </w:style>
  <w:style w:type="paragraph" w:styleId="H3">
    <w:name w:val="H3"/>
    <w:basedOn w:val="Style28"/>
    <w:qFormat/>
    <w:pPr>
      <w:keepNext/>
      <w:spacing w:before="100" w:after="100"/>
      <w:outlineLvl w:val="3"/>
    </w:pPr>
    <w:rPr>
      <w:b/>
      <w:sz w:val="28"/>
    </w:rPr>
  </w:style>
  <w:style w:type="paragraph" w:styleId="H4">
    <w:name w:val="H4"/>
    <w:basedOn w:val="Style28"/>
    <w:qFormat/>
    <w:pPr>
      <w:keepNext/>
      <w:spacing w:before="100" w:after="100"/>
      <w:outlineLvl w:val="4"/>
    </w:pPr>
    <w:rPr>
      <w:b/>
      <w:sz w:val="24"/>
    </w:rPr>
  </w:style>
  <w:style w:type="paragraph" w:styleId="H5">
    <w:name w:val="H5"/>
    <w:basedOn w:val="Style28"/>
    <w:qFormat/>
    <w:pPr>
      <w:keepNext/>
      <w:spacing w:before="100" w:after="100"/>
      <w:outlineLvl w:val="5"/>
    </w:pPr>
    <w:rPr>
      <w:b/>
      <w:sz w:val="20"/>
    </w:rPr>
  </w:style>
  <w:style w:type="paragraph" w:styleId="H6">
    <w:name w:val="H6"/>
    <w:basedOn w:val="Style28"/>
    <w:qFormat/>
    <w:pPr>
      <w:keepNext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8"/>
    <w:qFormat/>
    <w:pPr/>
    <w:rPr>
      <w:i/>
    </w:rPr>
  </w:style>
  <w:style w:type="paragraph" w:styleId="Blockquote">
    <w:name w:val="Blockquote"/>
    <w:basedOn w:val="Style28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8"/>
    <w:qFormat/>
    <w:pPr>
      <w:tabs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1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1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sz w:val="16"/>
      <w:szCs w:val="24"/>
      <w:lang w:val="ru-RU" w:eastAsia="en-US" w:bidi="ar-SA"/>
    </w:rPr>
  </w:style>
  <w:style w:type="paragraph" w:styleId="Style29">
    <w:name w:val="Заголовок таблицы"/>
    <w:basedOn w:val="Style27"/>
    <w:qFormat/>
    <w:pPr>
      <w:suppressLineNumbers/>
      <w:jc w:val="center"/>
    </w:pPr>
    <w:rPr>
      <w:b/>
      <w:bCs/>
    </w:rPr>
  </w:style>
  <w:style w:type="paragraph" w:styleId="Parametervalue">
    <w:name w:val="parametervalue"/>
    <w:basedOn w:val="Normal"/>
    <w:qFormat/>
    <w:pPr>
      <w:spacing w:beforeAutospacing="1" w:afterAutospacing="1"/>
    </w:pPr>
    <w:rPr>
      <w:rFonts w:eastAsia="Times New Roman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59"/>
    <w:rsid w:val="006566cf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gz.lot-online.ru/etp_front/procedure/view/procedure/common/0744200000220002886?backUrl=L3Byb2NlZHVyZS9saXN0P3BlcnNvbmFsPXRydWUmcGFnZT02JnNvcnQ9MSZzb3J0RGlyZWN0aW9uPUFTQyZsaW1pdD0xMA%3D%3D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1C1C85E4-07FF-4C88-B2CF-F76F7E25D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3868</TotalTime>
  <Application>LibreOffice/4.4.2.2$Windows_x86 LibreOffice_project/c4c7d32d0d49397cad38d62472b0bc8acff48dd6</Application>
  <Paragraphs>109</Paragraphs>
  <Company>Комитетпоуправлению имуществом Курской области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2014-02-17T12:21:00Z</dcterms:created>
  <dc:creator>ZAK16</dc:creator>
  <dc:language>ru-RU</dc:language>
  <cp:lastPrinted>2020-11-05T10:44:21Z</cp:lastPrinted>
  <dcterms:modified xsi:type="dcterms:W3CDTF">2020-11-05T10:45:53Z</dcterms:modified>
  <cp:revision>378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