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auto"/>
          <w:sz w:val="20"/>
          <w:szCs w:val="20"/>
          <w:lang w:val="en-US" w:eastAsia="ru-RU"/>
        </w:rPr>
        <w:t xml:space="preserve"> 03.5-3/ 2985 /529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на право заключения контракта с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Администрацией Первоавгустовского сельсовета Дмитриевского района Курской области на выполнение работ по благоустройству общественной территории - парковая зона Воинской Славы п. Первоавгустовский Дмитриевского района Курской области - 4 этап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Fonts w:ascii="Times New Roman" w:hAnsi="Times New Roman" w:eastAsia="Times New Roman" w:cs="Times New Roman"/>
          <w:b/>
          <w:b/>
          <w:bCs/>
          <w:color w:val="000000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(Регистрационный номер -09-05/20954 )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203460500188946050100100090014211244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Красн</w:t>
      </w:r>
      <w:r>
        <w:rPr>
          <w:rFonts w:eastAsia="Times New Roman" w:cs="Times New Roman"/>
          <w:color w:val="00000A"/>
          <w:sz w:val="20"/>
          <w:szCs w:val="20"/>
          <w:lang w:val="ru-RU" w:eastAsia="ru-RU"/>
        </w:rPr>
        <w:t>ая площадь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13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Ходосов Максим Андреевич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before="0" w:after="6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Сафонов Владимир Михайлович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Глава сельсовета, член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before="0" w:after="6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Лукерина Вера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Начальник отдела  , член комиссии</w:t>
            </w:r>
          </w:p>
          <w:p>
            <w:pPr>
              <w:pStyle w:val="Normal"/>
              <w:widowControl w:val="false"/>
              <w:ind w:left="52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r>
          </w:p>
          <w:p>
            <w:pPr>
              <w:pStyle w:val="Normal"/>
              <w:widowControl w:val="false"/>
              <w:ind w:left="52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suppressLineNumbers/>
        <w:tabs>
          <w:tab w:val="clear" w:pos="720"/>
          <w:tab w:val="left" w:pos="-1620" w:leader="none"/>
        </w:tabs>
        <w:suppressAutoHyphens w:val="true"/>
        <w:spacing w:before="0" w:after="0"/>
        <w:ind w:firstLine="709"/>
        <w:jc w:val="left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Благоустройство общественной территории - парковая зона Воинской Славы п. Первоавгустовский Дмитриевского района Курской области - 4 этап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 w:val="false"/>
          <w:color w:val="000000"/>
          <w:sz w:val="20"/>
          <w:szCs w:val="20"/>
          <w:lang w:val="ru-RU" w:eastAsia="ru-RU"/>
        </w:rPr>
        <w:t>1 279 532,00 (один миллион двести семьдесят девять тысяч пятьсот тридцать два руб 00 коп)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>На основании протокола проведения открытого аукциона в электронной форме 0744200000220003068  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577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0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EA-62733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Гребенников Алексей Петрович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1 087 602.20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single"/>
                <w:lang w:val="ru-RU" w:eastAsia="ru-RU" w:bidi="ar-SA"/>
              </w:rPr>
              <w:t>EA-62848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Ворожкова Вера Алексеевна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1 093 999.86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EA-62511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ООО "Максстрой"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1 145 181.14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4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EA-62880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ООО "Облгорстрой"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1 177 169.44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5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307"/>
        <w:gridCol w:w="2449"/>
        <w:gridCol w:w="2453"/>
        <w:gridCol w:w="2451"/>
        <w:gridCol w:w="1689"/>
      </w:tblGrid>
      <w:tr>
        <w:trPr>
          <w:trHeight w:val="397" w:hRule="atLeast"/>
        </w:trPr>
        <w:tc>
          <w:tcPr>
            <w:tcW w:w="13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4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EA-62733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Гребенников Алексей Петрович</w:t>
            </w:r>
          </w:p>
        </w:tc>
        <w:tc>
          <w:tcPr>
            <w:tcW w:w="245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single"/>
                <w:lang w:val="ru-RU" w:eastAsia="ru-RU" w:bidi="ar-SA"/>
              </w:rPr>
              <w:t>EA-62848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Ворожкова Вера Алексеевна</w:t>
            </w:r>
          </w:p>
        </w:tc>
        <w:tc>
          <w:tcPr>
            <w:tcW w:w="245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EA-62511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ООО "Максстрой"</w:t>
            </w:r>
          </w:p>
        </w:tc>
        <w:tc>
          <w:tcPr>
            <w:tcW w:w="168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EA-62880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ООО "Облгорстрой"</w:t>
            </w:r>
          </w:p>
        </w:tc>
      </w:tr>
      <w:tr>
        <w:trPr>
          <w:trHeight w:val="397" w:hRule="atLeast"/>
        </w:trPr>
        <w:tc>
          <w:tcPr>
            <w:tcW w:w="1307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24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68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307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24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3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4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68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5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307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А.С. Костина</w:t>
            </w:r>
          </w:p>
        </w:tc>
        <w:tc>
          <w:tcPr>
            <w:tcW w:w="24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6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7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8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68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9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307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М.А. Ходосов</w:t>
            </w:r>
          </w:p>
        </w:tc>
        <w:tc>
          <w:tcPr>
            <w:tcW w:w="24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0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1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2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68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3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307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  <w:t>В.М. Сафонов</w:t>
            </w:r>
          </w:p>
        </w:tc>
        <w:tc>
          <w:tcPr>
            <w:tcW w:w="24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4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5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6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68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7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3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  <w:t>В.В. Лукерина</w:t>
            </w:r>
          </w:p>
        </w:tc>
        <w:tc>
          <w:tcPr>
            <w:tcW w:w="244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8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9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45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0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68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1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52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non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non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3">
              <w:r>
                <w:rPr>
                  <w:rFonts w:cs="Times New Roman"/>
                  <w:color w:val="000000"/>
                  <w:sz w:val="20"/>
                  <w:szCs w:val="20"/>
                  <w:u w:val="none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4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5">
              <w:r>
                <w:rPr>
                  <w:rFonts w:cs="Times New Roman"/>
                  <w:color w:val="000000"/>
                  <w:sz w:val="20"/>
                  <w:szCs w:val="20"/>
                  <w:u w:val="none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6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hyperlink r:id="rId57">
              <w:r>
                <w:rPr>
                  <w:color w:val="000000"/>
                  <w:sz w:val="20"/>
                  <w:szCs w:val="20"/>
                  <w:u w:val="none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8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9">
              <w:r>
                <w:rPr>
                  <w:color w:val="000000"/>
                  <w:sz w:val="20"/>
                  <w:szCs w:val="20"/>
                  <w:u w:val="none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М.А. Ходосов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0"/>
                <w:spacing w:val="20"/>
                <w:kern w:val="0"/>
                <w:sz w:val="20"/>
                <w:szCs w:val="20"/>
                <w:u w:val="none"/>
                <w:lang w:val="ru-RU" w:eastAsia="ru-RU" w:bidi="ar-SA"/>
              </w:rPr>
              <w:t>В.М. Сафонов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0"/>
                <w:spacing w:val="20"/>
                <w:kern w:val="0"/>
                <w:sz w:val="20"/>
                <w:szCs w:val="20"/>
                <w:u w:val="none"/>
                <w:lang w:val="ru-RU" w:eastAsia="ru-RU" w:bidi="ar-SA"/>
              </w:rPr>
              <w:t>В.В. Лукерина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hyperlink" Target="../../../../common/auction/view/id/44800" TargetMode="External"/><Relationship Id="rId59" Type="http://schemas.openxmlformats.org/officeDocument/2006/relationships/hyperlink" Target="../../../../common/auction/view/id/44800" TargetMode="External"/><Relationship Id="rId60" Type="http://schemas.openxmlformats.org/officeDocument/2006/relationships/fontTable" Target="fontTable.xml"/><Relationship Id="rId61" Type="http://schemas.openxmlformats.org/officeDocument/2006/relationships/settings" Target="settings.xml"/><Relationship Id="rId62" Type="http://schemas.openxmlformats.org/officeDocument/2006/relationships/theme" Target="theme/theme1.xml"/><Relationship Id="rId6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1415</TotalTime>
  <Application>LibreOffice/7.0.3.1$Windows_X86_64 LibreOffice_project/d7547858d014d4cf69878db179d326fc3483e082</Application>
  <Pages>2</Pages>
  <Words>418</Words>
  <Characters>3155</Characters>
  <CharactersWithSpaces>3659</CharactersWithSpaces>
  <Paragraphs>109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2020-11-13T11:30:39Z</dcterms:modified>
  <cp:revision>335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