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03.5-3/3125/551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 контракта с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bookmarkStart w:id="0" w:name="__DdeLink__473_1896036346"/>
      <w:r>
        <w:rPr>
          <w:rFonts w:cs="Times New Roman" w:eastAsia="Times New Roman"/>
          <w:b/>
          <w:bCs/>
          <w:color w:val="000000"/>
          <w:spacing w:val="-6"/>
          <w:sz w:val="20"/>
          <w:szCs w:val="20"/>
          <w:lang w:bidi="ar-SA" w:eastAsia="ru-RU" w:val="ru-RU"/>
        </w:rPr>
        <w:t>ОКУ «Управление по эксплуатации гидротехнических сооружений Курской области»  на оказание услуг по проведению полного технического освидетельствования подъемных сооружений (водосбросного сооружения Курского водохранилища на реке Тускарь).</w:t>
      </w:r>
      <w:bookmarkEnd w:id="0"/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>(Регистрационный номер - 09-05/21311)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202461101269546110100100100013312244</w:t>
      </w:r>
    </w:p>
    <w:p>
      <w:pPr>
        <w:pStyle w:val="style0"/>
        <w:tabs>
          <w:tab w:leader="none" w:pos="-1620" w:val="left"/>
        </w:tabs>
      </w:pPr>
      <w:r>
        <w:rPr>
          <w:rFonts w:cs="Times New Roman" w:eastAsia="Times New Roman"/>
          <w:color w:val="00000A"/>
          <w:sz w:val="20"/>
          <w:szCs w:val="20"/>
          <w:lang w:eastAsia="ru-RU"/>
        </w:rPr>
        <w:t>г. Курск, ул. 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20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 отдела закупок в сфере строительства и ЖКХ областного казенного учреждения «Центр закупок Курской области»,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Пожидаев Вячеслав Михайлович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Ведущий юрисконсульт , член комиссии 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Доминов Дмитрий Александрович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pacing w:after="60" w:before="0"/>
              <w:contextualSpacing w:val="false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И.О. директора ,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</w:t>
      </w:r>
      <w:r>
        <w:rPr>
          <w:rFonts w:cs="Times New Roman" w:eastAsia="Times New Roman"/>
          <w:sz w:val="20"/>
          <w:szCs w:val="20"/>
          <w:lang w:eastAsia="ru-RU"/>
        </w:rPr>
        <w:t xml:space="preserve"> 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widowControl w:val="false"/>
        <w:suppressLineNumbers/>
        <w:tabs>
          <w:tab w:leader="none" w:pos="-1620" w:val="left"/>
        </w:tabs>
        <w:suppressAutoHyphens w:val="true"/>
        <w:spacing w:after="60" w:before="0"/>
        <w:ind w:hanging="0" w:left="0" w:right="0"/>
        <w:contextualSpacing w:val="false"/>
        <w:jc w:val="both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Оказание услуг по проведению полного технического освидетельствования подъемных сооружений (водосбросного сооружения Курского водохранилища на реке Тускарь).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bidi="ar-SA" w:eastAsia="ru-RU" w:val="ru-RU"/>
        </w:rPr>
        <w:t>93 583,33 (девяноста три тысячи пятьсот восемьдесят три руб 33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6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3"/>
          <w:bottom w:type="dxa" w:w="0"/>
          <w:right w:type="dxa" w:w="108"/>
        </w:tblCellMar>
      </w:tblPr>
      <w:tblGrid>
        <w:gridCol w:w="2150"/>
        <w:gridCol w:w="4990"/>
      </w:tblGrid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EA-63935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bookmarkStart w:id="1" w:name="protocolReview-lot-requestList-0-accreditationInfo-participantLink"/>
            <w:bookmarkEnd w:id="1"/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ОБЩЕСТВО С ОГРАНИЧЕННОЙ ОТВЕТСТВЕННОСТЬЮ ИНЖЕНЕРНО-ТЕХНИЧЕСКИЙ ЦЕНТР "ДИАГНОСТИКА, ИССЛЕДОВАНИЕ, АНАЛИЗ, ТЕХНИЧЕСКАЯ ЭКСПЕРТИЗА"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В.М. Пожидаев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Д.А. Доминов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hanging="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 контракта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с </w:t>
      </w:r>
      <w:r>
        <w:rPr>
          <w:rFonts w:cs="Times New Roman" w:eastAsia="Times New Roman"/>
          <w:b w:val="false"/>
          <w:bCs w:val="false"/>
          <w:color w:val="000000"/>
          <w:spacing w:val="-6"/>
          <w:sz w:val="20"/>
          <w:szCs w:val="20"/>
          <w:lang w:bidi="ar-SA" w:eastAsia="ru-RU" w:val="ru-RU"/>
        </w:rPr>
        <w:t>ОКУ «Управление по эксплуатации гидротехнических сооружений Курской области»  на оказание услуг по проведению полного технического освидетельствования подъемных сооружений (водосбросного сооружения Курского водохранилища на реке Тускарь)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1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562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568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В.М. Пожидаев</w:t>
            </w:r>
          </w:p>
        </w:tc>
      </w:tr>
      <w:tr>
        <w:trPr>
          <w:trHeight w:hRule="atLeast" w:val="579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Д.А. Доминов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10404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