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03.1-4/</w:t>
      </w:r>
      <w:r>
        <w:rPr>
          <w:rFonts w:eastAsia="Times New Roman"/>
          <w:b/>
          <w:bCs/>
          <w:sz w:val="20"/>
          <w:szCs w:val="20"/>
        </w:rPr>
        <w:t>1995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реагентов для гематологического анализатора Micros АВХ"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 w:val="false"/>
          <w:color w:val="000000"/>
          <w:sz w:val="20"/>
          <w:szCs w:val="20"/>
          <w:lang w:val="ru-RU"/>
        </w:rPr>
        <w:t>09-05/21247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ru-RU"/>
        </w:rPr>
        <w:t xml:space="preserve"> ноября 2020 г.</w:t>
      </w:r>
      <w:r>
        <w:rPr>
          <w:rFonts w:eastAsia="Times New Roman"/>
          <w:sz w:val="20"/>
          <w:szCs w:val="20"/>
          <w:lang w:val="ru-RU"/>
        </w:rPr>
        <w:t xml:space="preserve"> 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гематологического анализатора Micros АВХ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202463300437746330100101940290000244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204 383,24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0.68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"ВИТОК", предложивший цену контракта 203 000,00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"ВИТОК",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LibreOffice/6.4.3.2$Windows_x86 LibreOffice_project/747b5d0ebf89f41c860ec2a39efd7cb15b54f2d8</Application>
  <Pages>3</Pages>
  <Words>617</Words>
  <Characters>4577</Characters>
  <CharactersWithSpaces>5083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2020-11-23T16:47:59Z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