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0"/>
          <w:szCs w:val="20"/>
          <w:lang w:val="en-US" w:eastAsia="ru-RU"/>
        </w:rPr>
        <w:t>0</w:t>
      </w:r>
      <w:r>
        <w:rPr>
          <w:rStyle w:val="FontStyle17"/>
          <w:rFonts w:eastAsia="Times New Roman"/>
          <w:sz w:val="20"/>
          <w:szCs w:val="20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0"/>
          <w:szCs w:val="20"/>
          <w:lang w:val="en-US" w:eastAsia="ru-RU"/>
        </w:rPr>
        <w:t>3/310</w:t>
      </w:r>
      <w:r>
        <w:rPr>
          <w:rStyle w:val="FontStyle17"/>
          <w:rFonts w:eastAsia="Times New Roman"/>
          <w:i w:val="false"/>
          <w:iCs w:val="false"/>
          <w:sz w:val="20"/>
          <w:szCs w:val="20"/>
          <w:shd w:fill="FFFFFF" w:val="clear"/>
          <w:lang w:val="en-US" w:eastAsia="ru-RU"/>
        </w:rPr>
        <w:t>2/578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left" w:pos="0" w:leader="none"/>
        </w:tabs>
        <w:ind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 xml:space="preserve">на право заключения  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Муниципального контракта</w:t>
      </w: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 xml:space="preserve"> 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с Администрацией Зуевского Сельсовета Солнцевского Района Курской Области  на выполнение работ по организации уличного освещения участка с применением автономной системы освещения по адресу: Курская область, Солнцевский район, с. Зуевка, ул. Дорожная (Регистрационный номер 09-05/21369)</w:t>
      </w:r>
    </w:p>
    <w:p>
      <w:pPr>
        <w:pStyle w:val="Normal"/>
        <w:tabs>
          <w:tab w:val="left" w:pos="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left" w:pos="0" w:leader="none"/>
        </w:tabs>
        <w:ind w:firstLine="709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 xml:space="preserve">                                        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 xml:space="preserve"> </w:t>
      </w:r>
      <w:r>
        <w:rPr>
          <w:rStyle w:val="FontStyle17"/>
          <w:rFonts w:eastAsia="Times New Roman"/>
          <w:b w:val="false"/>
          <w:bCs w:val="false"/>
          <w:i w:val="false"/>
          <w:iCs w:val="false"/>
          <w:color w:val="00000A"/>
          <w:sz w:val="20"/>
          <w:szCs w:val="20"/>
          <w:shd w:fill="FFFFFF" w:val="clear"/>
          <w:lang w:val="ru-RU" w:eastAsia="zh-CN" w:bidi="ar-SA"/>
        </w:rPr>
        <w:t xml:space="preserve">   </w:t>
      </w:r>
      <w:r>
        <w:rPr>
          <w:rStyle w:val="FontStyle17"/>
          <w:rFonts w:eastAsia="Times New Roman"/>
          <w:b/>
          <w:bCs/>
          <w:i w:val="false"/>
          <w:iCs w:val="false"/>
          <w:color w:val="000000"/>
          <w:sz w:val="20"/>
          <w:szCs w:val="20"/>
          <w:shd w:fill="FFFFFF" w:val="clear"/>
          <w:lang w:val="ru-RU" w:eastAsia="zh-CN" w:bidi="ar-SA"/>
        </w:rPr>
        <w:t>203462200076546220100100080014321244</w:t>
      </w:r>
    </w:p>
    <w:p>
      <w:pPr>
        <w:pStyle w:val="Normal"/>
        <w:tabs>
          <w:tab w:val="left" w:pos="0" w:leader="none"/>
        </w:tabs>
        <w:rPr/>
      </w:pPr>
      <w:r>
        <w:rPr>
          <w:sz w:val="20"/>
          <w:szCs w:val="20"/>
        </w:rPr>
        <w:t>г. Курск, ул. Красный Октябрь,21                                                                                      « 25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 xml:space="preserve"> 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>ноября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Style27"/>
              <w:spacing w:lineRule="atLeast" w:line="100"/>
              <w:ind w:left="0" w:right="3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Маслова Юлия Михайловна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Четверикова Елена Николаевна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Главный специалист-эксперт- член комиссии 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before="0" w:after="6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Аверьков Юрий Анатольевич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before="0" w:after="6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специалист-эксперт-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5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both"/>
        <w:rPr/>
      </w:pPr>
      <w:r>
        <w:rPr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 w:bidi="ar-SA"/>
        </w:rPr>
        <w:t>Организация уличного освещения участка с применением автономной системы освещения по адресу: Курская область, Солнцевский район, с. Зуевка, ул. Дорожная</w:t>
      </w:r>
    </w:p>
    <w:p>
      <w:pPr>
        <w:pStyle w:val="Normal"/>
        <w:keepNext/>
        <w:keepLines/>
        <w:suppressLineNumbers/>
        <w:suppressAutoHyphens w:val="true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keepNext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keepNext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 w:bidi="ar-SA"/>
        </w:rPr>
        <w:t xml:space="preserve">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 w:bidi="ar-SA"/>
        </w:rPr>
        <w:t>894 280 (Восемьсот девяноста четыре тысячи двести восемьдесят) рублей  00 копеек</w:t>
      </w:r>
    </w:p>
    <w:p>
      <w:pPr>
        <w:pStyle w:val="Normal"/>
        <w:widowControl/>
        <w:suppressLineNumbers/>
        <w:suppressAutoHyphens w:val="true"/>
        <w:bidi w:val="0"/>
        <w:spacing w:lineRule="auto" w:line="276" w:before="0" w:after="0"/>
        <w:ind w:firstLine="225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 w:bidi="ar-SA"/>
        </w:rPr>
      </w:r>
    </w:p>
    <w:p>
      <w:pPr>
        <w:pStyle w:val="Normal"/>
        <w:rPr>
          <w:rStyle w:val="Style17"/>
          <w:rFonts w:eastAsia="Times New Roman" w:cs="Times New Roman"/>
          <w:color w:val="0000FF"/>
          <w:sz w:val="16"/>
          <w:szCs w:val="16"/>
          <w:u w:val="single"/>
          <w:shd w:fill="FFFFFF" w:val="clear"/>
          <w:lang w:val="ru-RU" w:eastAsia="ru-RU" w:bidi="ar-SA"/>
        </w:rPr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eastAsia="Times New Roman" w:cs="Times New Roman"/>
          <w:sz w:val="20"/>
          <w:szCs w:val="20"/>
          <w:lang w:eastAsia="ru-RU"/>
        </w:rPr>
        <w:t xml:space="preserve"> 0744200000220003357 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72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/>
              <w:jc w:val="center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91"/>
              <w:widowControl/>
              <w:jc w:val="center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>Участник № EA-64081</w:t>
            </w:r>
          </w:p>
          <w:p>
            <w:pPr>
              <w:pStyle w:val="Normal"/>
              <w:jc w:val="center"/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rmal"/>
              <w:jc w:val="center"/>
              <w:rPr/>
            </w:pPr>
            <w:hyperlink r:id="rId2">
              <w:bookmarkStart w:id="0" w:name="protocolReview-lot-requestList-0-accreditationInfo-participantLink"/>
              <w:bookmarkEnd w:id="0"/>
              <w:r>
                <w:rPr>
                  <w:rStyle w:val="Style17"/>
                  <w:sz w:val="14"/>
                  <w:szCs w:val="14"/>
                  <w:shd w:fill="FFFFFF" w:val="clear"/>
                </w:rPr>
                <w:t>ОБЩЕСТВО С ОГРАНИЧЕННОЙ ОТВЕТСТВЕННОСТЬЮ "СТРОЙЭНЕРГОМОНТАЖ</w:t>
              </w:r>
            </w:hyperlink>
          </w:p>
          <w:p>
            <w:pPr>
              <w:pStyle w:val="Normal"/>
              <w:jc w:val="center"/>
              <w:rPr>
                <w:rFonts w:eastAsia="Times New Roman" w:cs="Times New Roman"/>
                <w:lang w:val="ru-RU" w:eastAsia="ru-RU" w:bidi="ar-SA"/>
              </w:rPr>
            </w:pPr>
            <w:r>
              <w:rPr>
                <w:rFonts w:eastAsia="Times New Roman" w:cs="Times New Roman"/>
                <w:lang w:val="ru-RU" w:eastAsia="ru-RU" w:bidi="ar-SA"/>
              </w:rPr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rmal"/>
              <w:jc w:val="center"/>
              <w:rPr>
                <w:shd w:fill="FFFFFF" w:val="clear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693.067.00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sz w:val="20"/>
                <w:szCs w:val="20"/>
                <w:shd w:fill="FFFFFF" w:val="clear"/>
              </w:rPr>
              <w:t>Участник № EA-64551</w:t>
            </w:r>
          </w:p>
          <w:p>
            <w:pPr>
              <w:pStyle w:val="Normal"/>
              <w:jc w:val="center"/>
              <w:rPr>
                <w:rStyle w:val="Style17"/>
                <w:sz w:val="20"/>
                <w:szCs w:val="20"/>
                <w:shd w:fill="FFFFFF" w:val="clear"/>
              </w:rPr>
            </w:pPr>
            <w:r>
              <w:rPr>
                <w:sz w:val="20"/>
                <w:szCs w:val="20"/>
                <w:shd w:fill="FFFFFF" w:val="clear"/>
              </w:rPr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rmal"/>
              <w:jc w:val="center"/>
              <w:rPr/>
            </w:pPr>
            <w:hyperlink r:id="rId3">
              <w:r>
                <w:rPr>
                  <w:rStyle w:val="Style17"/>
                  <w:sz w:val="18"/>
                  <w:szCs w:val="18"/>
                  <w:shd w:fill="FFFFFF" w:val="clear"/>
                </w:rPr>
                <w:t>Астахов Алексей Сергеевич</w:t>
              </w:r>
            </w:hyperlink>
          </w:p>
          <w:p>
            <w:pPr>
              <w:pStyle w:val="Normal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>
                <w:rFonts w:eastAsia="Times New Roman" w:cs="Times New Roman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rmal"/>
              <w:jc w:val="center"/>
              <w:rPr>
                <w:shd w:fill="FFFFFF" w:val="clear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697 538.40</w:t>
            </w:r>
          </w:p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036" w:type="dxa"/>
        <w:jc w:val="left"/>
        <w:tblInd w:w="-196" w:type="dxa"/>
        <w:tblCellMar>
          <w:top w:w="0" w:type="dxa"/>
          <w:left w:w="88" w:type="dxa"/>
          <w:bottom w:w="0" w:type="dxa"/>
          <w:right w:w="108" w:type="dxa"/>
        </w:tblCellMar>
        <w:tblLook w:val="04a0"/>
      </w:tblPr>
      <w:tblGrid>
        <w:gridCol w:w="3187"/>
        <w:gridCol w:w="3549"/>
        <w:gridCol w:w="3300"/>
      </w:tblGrid>
      <w:tr>
        <w:trPr>
          <w:trHeight w:val="397" w:hRule="atLeast"/>
        </w:trPr>
        <w:tc>
          <w:tcPr>
            <w:tcW w:w="3187" w:type="dxa"/>
            <w:tcBorders/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Члены комиссии</w:t>
            </w:r>
          </w:p>
        </w:tc>
        <w:tc>
          <w:tcPr>
            <w:tcW w:w="3549" w:type="dxa"/>
            <w:tcBorders/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>EA-64081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hyperlink r:id="rId4">
              <w:r>
                <w:rPr>
                  <w:rStyle w:val="Style17"/>
                  <w:sz w:val="14"/>
                  <w:szCs w:val="14"/>
                  <w:shd w:fill="FFFFFF" w:val="clear"/>
                </w:rPr>
                <w:t>ОБЩЕСТВО С ОГРАНИЧЕННОЙ ОТВЕТСТВЕННОСТЬЮ "СТРОЙЭНЕРГОМОНТАЖ</w:t>
              </w:r>
            </w:hyperlink>
          </w:p>
          <w:p>
            <w:pPr>
              <w:pStyle w:val="Normal"/>
              <w:spacing w:lineRule="auto" w:line="240" w:before="0" w:after="0"/>
              <w:jc w:val="center"/>
              <w:rPr>
                <w:rStyle w:val="FontStyle13"/>
                <w:rFonts w:eastAsia="Times New Roman" w:cs="Times New Roman"/>
                <w:color w:val="0000FF"/>
                <w:sz w:val="14"/>
                <w:szCs w:val="14"/>
                <w:u w:val="single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4"/>
                <w:szCs w:val="14"/>
                <w:u w:val="single"/>
                <w:shd w:fill="FFFFFF" w:val="clear"/>
                <w:lang w:val="ru-RU" w:eastAsia="ru-RU" w:bidi="ar-SA"/>
              </w:rPr>
            </w:r>
          </w:p>
        </w:tc>
        <w:tc>
          <w:tcPr>
            <w:tcW w:w="3300" w:type="dxa"/>
            <w:tcBorders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№ </w:t>
            </w:r>
            <w:bookmarkStart w:id="1" w:name="__DdeLink__223_1667712214"/>
            <w:bookmarkEnd w:id="1"/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>EA-64551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hyperlink r:id="rId5">
              <w:r>
                <w:rPr>
                  <w:rStyle w:val="Style17"/>
                  <w:rFonts w:eastAsia="Times New Roman" w:cs="Times New Roman"/>
                  <w:color w:val="0000FF"/>
                  <w:sz w:val="18"/>
                  <w:szCs w:val="18"/>
                  <w:u w:val="single"/>
                  <w:shd w:fill="FFFFFF" w:val="clear"/>
                  <w:lang w:val="ru-RU" w:eastAsia="ru-RU" w:bidi="ar-SA"/>
                </w:rPr>
                <w:t>Астахов Алексей Сергеевич</w:t>
              </w:r>
            </w:hyperlink>
          </w:p>
          <w:p>
            <w:pPr>
              <w:pStyle w:val="Normal"/>
              <w:spacing w:lineRule="auto" w:line="240" w:before="0" w:after="0"/>
              <w:jc w:val="center"/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3187" w:type="dxa"/>
            <w:tcBorders/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3549" w:type="dxa"/>
            <w:tcBorders/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300" w:type="dxa"/>
            <w:tcBorders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187" w:type="dxa"/>
            <w:tcBorders/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.С. Костина</w:t>
            </w:r>
          </w:p>
        </w:tc>
        <w:tc>
          <w:tcPr>
            <w:tcW w:w="3549" w:type="dxa"/>
            <w:tcBorders/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300" w:type="dxa"/>
            <w:tcBorders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187" w:type="dxa"/>
            <w:tcBorders/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Ю.М. Маслова</w:t>
            </w:r>
          </w:p>
        </w:tc>
        <w:tc>
          <w:tcPr>
            <w:tcW w:w="3549" w:type="dxa"/>
            <w:tcBorders/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300" w:type="dxa"/>
            <w:tcBorders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187" w:type="dxa"/>
            <w:tcBorders>
              <w:top w:val="nil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Е.Н. Четверикова</w:t>
            </w:r>
          </w:p>
        </w:tc>
        <w:tc>
          <w:tcPr>
            <w:tcW w:w="3549" w:type="dxa"/>
            <w:tcBorders>
              <w:top w:val="nil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300" w:type="dxa"/>
            <w:tcBorders>
              <w:top w:val="nil"/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187" w:type="dxa"/>
            <w:tcBorders>
              <w:top w:val="nil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Ю.А. Аверьков </w:t>
            </w:r>
          </w:p>
        </w:tc>
        <w:tc>
          <w:tcPr>
            <w:tcW w:w="3549" w:type="dxa"/>
            <w:tcBorders>
              <w:top w:val="nil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300" w:type="dxa"/>
            <w:tcBorders>
              <w:top w:val="nil"/>
              <w:left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r>
        <w:rPr>
          <w:rStyle w:val="Style17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Ю.М. Маслова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Е.Н. Четверикова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before="0" w:after="60"/>
              <w:jc w:val="left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Ю.А. Аверьков 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Основной текст"/>
    <w:basedOn w:val="Normal"/>
    <w:pPr>
      <w:spacing w:lineRule="auto" w:line="276" w:before="0" w:after="140"/>
    </w:pPr>
    <w:rPr/>
  </w:style>
  <w:style w:type="paragraph" w:styleId="Style21">
    <w:name w:val="Список"/>
    <w:basedOn w:val="Style20"/>
    <w:pPr/>
    <w:rPr>
      <w:rFonts w:cs="Arial"/>
    </w:rPr>
  </w:style>
  <w:style w:type="paragraph" w:styleId="Style22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Заглавие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Основной текст с отступом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00000A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/>
      <w:spacing w:before="100" w:after="100"/>
      <w:outlineLvl w:val="1"/>
    </w:pPr>
    <w:rPr>
      <w:b/>
      <w:sz w:val="48"/>
    </w:rPr>
  </w:style>
  <w:style w:type="paragraph" w:styleId="H2">
    <w:name w:val="H2"/>
    <w:basedOn w:val="Style28"/>
    <w:qFormat/>
    <w:pPr>
      <w:keepNext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6EDD7C26-6832-4865-869C-45963CD88A8C?procedure=28973&amp;backurl=L3Byb2NlZHVyZS9wcm90b2NvbC9lZGl0P3Byb2NlZHVyZUlkPTI4OTczJnR5cGU9RWxlY3Ryb25pY0F1Y3Rpb25SZXF1ZXN0RmluYWxQcm90b2NvbCZiYWNrdXJsPWFIUjBjSE02THk5bmVpNXNiM1F0YjI1c2FXNWxMbkoxTDJWMGNGOW1jbTl1ZEM5d2NtOWpaV1IxY21VdmJHbHpkRDl3WlhKemIyNWhiRDEwY25WbEpuQmhaMlU5TWpBbWMyOXlkRDB4Sm5OdmNuUkVhWEpsWTNScGIyNDlRVk5ESm14cGJXbDBQVEV3" TargetMode="External"/><Relationship Id="rId3" Type="http://schemas.openxmlformats.org/officeDocument/2006/relationships/hyperlink" Target="https://gz.lot-online.ru/etp_front/organisation/view/C738FF3F-7B08-4992-ADEE-BCF97049C9F3?procedure=28973&amp;backurl=L3Byb2NlZHVyZS9wcm90b2NvbC9lZGl0P3Byb2NlZHVyZUlkPTI4OTczJnR5cGU9RWxlY3Ryb25pY0F1Y3Rpb25SZXF1ZXN0RmluYWxQcm90b2NvbCZiYWNrdXJsPWFIUjBjSE02THk5bmVpNXNiM1F0YjI1c2FXNWxMbkoxTDJWMGNGOW1jbTl1ZEM5d2NtOWpaV1IxY21VdmJHbHpkRDl3WlhKemIyNWhiRDEwY25WbEpuQmhaMlU5TWpBbWMyOXlkRDB4Sm5OdmNuUkVhWEpsWTNScGIyNDlRVk5ESm14cGJXbDBQVEV3" TargetMode="External"/><Relationship Id="rId4" Type="http://schemas.openxmlformats.org/officeDocument/2006/relationships/hyperlink" Target="https://gz.lot-online.ru/etp_front/organisation/view/6EDD7C26-6832-4865-869C-45963CD88A8C?procedure=28973&amp;backurl=L3Byb2NlZHVyZS9wcm90b2NvbC9lZGl0P3Byb2NlZHVyZUlkPTI4OTczJnR5cGU9RWxlY3Ryb25pY0F1Y3Rpb25SZXF1ZXN0RmluYWxQcm90b2NvbCZiYWNrdXJsPWFIUjBjSE02THk5bmVpNXNiM1F0YjI1c2FXNWxMbkoxTDJWMGNGOW1jbTl1ZEM5d2NtOWpaV1IxY21VdmJHbHpkRDl3WlhKemIyNWhiRDEwY25WbEpuQmhaMlU5TWpBbWMyOXlkRDB4Sm5OdmNuUkVhWEpsWTNScGIyNDlRVk5ESm14cGJXbDBQVEV3" TargetMode="External"/><Relationship Id="rId5" Type="http://schemas.openxmlformats.org/officeDocument/2006/relationships/hyperlink" Target="https://gz.lot-online.ru/etp_front/organisation/view/C738FF3F-7B08-4992-ADEE-BCF97049C9F3?procedure=28973&amp;backurl=L3Byb2NlZHVyZS9wcm90b2NvbC9lZGl0P3Byb2NlZHVyZUlkPTI4OTczJnR5cGU9RWxlY3Ryb25pY0F1Y3Rpb25SZXF1ZXN0RmluYWxQcm90b2NvbCZiYWNrdXJsPWFIUjBjSE02THk5bmVpNXNiM1F0YjI1c2FXNWxMbkoxTDJWMGNGOW1jbTl1ZEM5d2NtOWpaV1IxY21VdmJHbHpkRDl3WlhKemIyNWhiRDEwY25WbEpuQmhaMlU5TWpBbWMyOXlkRDB4Sm5OdmNuUkVhWEpsWTNScGIyNDlRVk5ESm14cGJXbDBQVEV3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3335</TotalTime>
  <Application>LibreOffice/4.4.2.2$Windows_x86 LibreOffice_project/c4c7d32d0d49397cad38d62472b0bc8acff48dd6</Application>
  <Paragraphs>73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language>ru-RU</dc:language>
  <cp:lastPrinted>2019-10-24T14:50:00Z</cp:lastPrinted>
  <dcterms:modified xsi:type="dcterms:W3CDTF">2020-11-25T15:10:03Z</dcterms:modified>
  <cp:revision>372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