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lang w:val="en-US" w:eastAsia="ru-RU"/>
        </w:rPr>
        <w:t>3/</w:t>
      </w:r>
      <w:r>
        <w:rPr>
          <w:rStyle w:val="FontStyle17"/>
          <w:rFonts w:eastAsia="Times New Roman"/>
          <w:b/>
          <w:i w:val="false"/>
          <w:iCs w:val="false"/>
          <w:caps/>
          <w:sz w:val="20"/>
          <w:szCs w:val="20"/>
          <w:lang w:val="en-US" w:eastAsia="ru-RU"/>
        </w:rPr>
        <w:t>3318/5</w:t>
      </w:r>
      <w:r>
        <w:rPr>
          <w:rStyle w:val="FontStyle17"/>
          <w:rFonts w:eastAsia="Times New Roman"/>
          <w:b/>
          <w:i w:val="false"/>
          <w:iCs w:val="false"/>
          <w:caps/>
          <w:sz w:val="20"/>
          <w:szCs w:val="20"/>
          <w:lang w:val="en-US" w:eastAsia="ru-RU"/>
        </w:rPr>
        <w:t>76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учреждением ''Курский центр контроля качества'' </w:t>
      </w:r>
      <w:r>
        <w:rPr>
          <w:b/>
          <w:bCs/>
          <w:color w:val="000000"/>
          <w:sz w:val="20"/>
          <w:szCs w:val="20"/>
          <w:highlight w:val="white"/>
        </w:rPr>
        <w:t>Строительные работы по благоустройству территории административного здания по адресу  г. Курск, ул. Горького, д.34</w:t>
      </w:r>
    </w:p>
    <w:p>
      <w:pPr>
        <w:pStyle w:val="11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11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 xml:space="preserve">(Регистрационный номер </w:t>
      </w:r>
      <w:r>
        <w:rPr>
          <w:rStyle w:val="FontStyle17"/>
          <w:rFonts w:eastAsia="Times New Roman"/>
          <w:b/>
          <w:bCs/>
          <w:color w:val="C9211E"/>
          <w:kern w:val="0"/>
          <w:sz w:val="20"/>
          <w:szCs w:val="20"/>
          <w:lang w:val="ru-RU" w:eastAsia="zh-CN" w:bidi="ar-SA"/>
        </w:rPr>
        <w:t xml:space="preserve"> 09-05/21560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zh-CN" w:bidi="ar-SA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hanging="0"/>
        <w:rPr/>
      </w:pP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г. Курск, ул. Красная площадь, 6                                                                                    «2</w:t>
      </w:r>
      <w:r>
        <w:rPr>
          <w:rStyle w:val="FontStyle17"/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5</w:t>
      </w: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>»  ноября  2020 года</w:t>
      </w:r>
    </w:p>
    <w:p>
      <w:pPr>
        <w:pStyle w:val="Normal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 xml:space="preserve">                                                              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b w:val="false"/>
          <w:bCs w:val="false"/>
          <w:color w:val="auto"/>
          <w:kern w:val="0"/>
          <w:sz w:val="20"/>
          <w:szCs w:val="20"/>
          <w:lang w:val="ru-RU" w:eastAsia="zh-CN" w:bidi="ar-SA"/>
        </w:rPr>
        <w:t xml:space="preserve">ИКЗ: </w:t>
      </w:r>
      <w:r>
        <w:rPr>
          <w:rStyle w:val="FontStyle17"/>
          <w:rFonts w:eastAsia="Calibri"/>
          <w:b w:val="false"/>
          <w:bCs w:val="false"/>
          <w:i/>
          <w:color w:val="000000"/>
          <w:kern w:val="0"/>
          <w:sz w:val="20"/>
          <w:szCs w:val="20"/>
          <w:highlight w:val="white"/>
          <w:lang w:val="ru-RU" w:eastAsia="zh-CN" w:bidi="ar-SA"/>
        </w:rPr>
        <w:t>202463207023246320100100120014299244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rFonts w:eastAsia="Calibri"/>
          <w:b w:val="false"/>
          <w:b w:val="false"/>
          <w:bCs w:val="false"/>
          <w:i/>
          <w:i/>
          <w:color w:val="000000"/>
          <w:kern w:val="0"/>
          <w:sz w:val="20"/>
          <w:szCs w:val="20"/>
          <w:highlight w:val="white"/>
          <w:lang w:val="ru-RU" w:eastAsia="zh-CN" w:bidi="ar-SA"/>
        </w:rPr>
      </w:pPr>
      <w:r>
        <w:rPr/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245" w:type="dxa"/>
        <w:jc w:val="left"/>
        <w:tblInd w:w="9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50"/>
        <w:gridCol w:w="6395"/>
      </w:tblGrid>
      <w:tr>
        <w:trPr>
          <w:trHeight w:val="539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Полторацкий Алексей Николаевич</w:t>
            </w:r>
          </w:p>
          <w:p>
            <w:pPr>
              <w:pStyle w:val="Normal"/>
              <w:ind w:hanging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7"/>
              <w:spacing w:lineRule="atLeast" w:line="100"/>
              <w:ind w:left="-70" w:right="3" w:hanging="0"/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highlight w:val="white"/>
                <w:lang w:eastAsia="ru-RU" w:bidi="ar-SA"/>
              </w:rPr>
            </w:r>
          </w:p>
        </w:tc>
        <w:tc>
          <w:tcPr>
            <w:tcW w:w="6395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rPr>
          <w:trHeight w:val="807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Калиман Людмила Васильевна</w:t>
            </w:r>
          </w:p>
        </w:tc>
        <w:tc>
          <w:tcPr>
            <w:tcW w:w="6395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</w:t>
            </w:r>
            <w:r>
              <w:rPr>
                <w:sz w:val="20"/>
                <w:szCs w:val="20"/>
                <w:lang w:eastAsia="zh-CN"/>
              </w:rPr>
              <w:t xml:space="preserve"> отдела закупок в сфере строительства и ЖКХ областного казенного учреждения «Центр закупок Курской области» - секретарь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21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СмахтинаЛилия Игоревна </w:t>
            </w:r>
          </w:p>
        </w:tc>
        <w:tc>
          <w:tcPr>
            <w:tcW w:w="6395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Экономист ОБУ Курский центр контроля качества </w:t>
            </w:r>
            <w:r>
              <w:rPr>
                <w:sz w:val="20"/>
                <w:szCs w:val="20"/>
                <w:lang w:eastAsia="zh-CN"/>
              </w:rPr>
              <w:t>- член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</w:r>
          </w:p>
          <w:p>
            <w:pPr>
              <w:pStyle w:val="Normal"/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</w:r>
          </w:p>
        </w:tc>
      </w:tr>
      <w:tr>
        <w:trPr>
          <w:trHeight w:val="557" w:hRule="atLeast"/>
        </w:trPr>
        <w:tc>
          <w:tcPr>
            <w:tcW w:w="2850" w:type="dxa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Сушко Наталья Ивановна</w:t>
            </w:r>
          </w:p>
        </w:tc>
        <w:tc>
          <w:tcPr>
            <w:tcW w:w="6395" w:type="dxa"/>
            <w:tcBorders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директора </w:t>
            </w:r>
            <w:r>
              <w:rPr>
                <w:sz w:val="20"/>
                <w:szCs w:val="20"/>
                <w:lang w:eastAsia="zh-CN"/>
              </w:rPr>
              <w:t>О</w:t>
            </w:r>
            <w:r>
              <w:rPr>
                <w:sz w:val="20"/>
                <w:szCs w:val="20"/>
              </w:rPr>
              <w:t>БУ Курский центр контроля качества</w:t>
            </w:r>
            <w:r>
              <w:rPr>
                <w:sz w:val="20"/>
                <w:szCs w:val="20"/>
                <w:lang w:eastAsia="zh-CN"/>
              </w:rPr>
              <w:t>- член комиссии</w:t>
            </w:r>
          </w:p>
          <w:p>
            <w:pPr>
              <w:pStyle w:val="Normal"/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</w:r>
          </w:p>
        </w:tc>
      </w:tr>
      <w:tr>
        <w:trPr>
          <w:trHeight w:val="595" w:hRule="atLeast"/>
        </w:trPr>
        <w:tc>
          <w:tcPr>
            <w:tcW w:w="2850" w:type="dxa"/>
            <w:tcBorders/>
          </w:tcPr>
          <w:p>
            <w:pPr>
              <w:pStyle w:val="Normal"/>
              <w:snapToGrid w:val="false"/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zh-CN" w:bidi="ar-SA"/>
              </w:rPr>
              <w:t>Хохлов Алексей Анатольевич</w:t>
            </w:r>
          </w:p>
        </w:tc>
        <w:tc>
          <w:tcPr>
            <w:tcW w:w="6395" w:type="dxa"/>
            <w:tcBorders/>
          </w:tcPr>
          <w:p>
            <w:pPr>
              <w:pStyle w:val="Normal"/>
              <w:snapToGrid w:val="false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Начальник хозяйственного отдела ОБУ Курский центр контроля качества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Наименование объекта закупки: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11"/>
        <w:keepNext w:val="true"/>
        <w:keepLines/>
        <w:widowControl w:val="false"/>
        <w:suppressLineNumbers/>
        <w:jc w:val="center"/>
        <w:rPr>
          <w:sz w:val="20"/>
          <w:szCs w:val="20"/>
        </w:rPr>
      </w:pPr>
      <w:r>
        <w:rPr>
          <w:bCs/>
          <w:color w:val="000000"/>
          <w:sz w:val="20"/>
          <w:szCs w:val="20"/>
          <w:highlight w:val="white"/>
        </w:rPr>
        <w:t>Строительные работы по благоустройству территории административного здания по адресу г. Курск, ул. Горького, д.34</w:t>
      </w:r>
    </w:p>
    <w:p>
      <w:pPr>
        <w:pStyle w:val="Normal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Начальная (максимальная) цена контракта: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sz w:val="20"/>
          <w:szCs w:val="20"/>
        </w:rPr>
      </w:pPr>
      <w:r>
        <w:rPr>
          <w:rFonts w:cs="Times New Roman"/>
          <w:b w:val="false"/>
          <w:bCs w:val="false"/>
          <w:color w:val="000000"/>
          <w:sz w:val="20"/>
          <w:szCs w:val="20"/>
          <w:highlight w:val="white"/>
          <w:lang w:eastAsia="ru-RU"/>
        </w:rPr>
        <w:t xml:space="preserve">691 200,00 </w:t>
      </w:r>
      <w:r>
        <w:rPr>
          <w:rFonts w:cs="Times New Roman"/>
          <w:b w:val="false"/>
          <w:bCs/>
          <w:color w:val="000000"/>
          <w:sz w:val="20"/>
          <w:szCs w:val="20"/>
          <w:highlight w:val="white"/>
          <w:lang w:eastAsia="ru-RU"/>
        </w:rPr>
        <w:t>рублей</w:t>
      </w:r>
      <w:r>
        <w:rPr>
          <w:rFonts w:cs="Times New Roman"/>
          <w:b w:val="false"/>
          <w:bCs w:val="false"/>
          <w:color w:val="000000"/>
          <w:sz w:val="20"/>
          <w:szCs w:val="20"/>
          <w:highlight w:val="white"/>
          <w:lang w:eastAsia="ru-RU"/>
        </w:rPr>
        <w:t xml:space="preserve"> (шестьсот девяносто одна тысяча двести рублей 00 коп.)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0744200000220003344</w:t>
      </w:r>
      <w:r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14" w:type="dxa"/>
        <w:jc w:val="left"/>
        <w:tblInd w:w="191" w:type="dxa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814"/>
        <w:gridCol w:w="2550"/>
        <w:gridCol w:w="3709"/>
        <w:gridCol w:w="1841"/>
      </w:tblGrid>
      <w:tr>
        <w:trPr>
          <w:trHeight w:val="725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/>
              <w:jc w:val="center"/>
              <w:rPr/>
            </w:pPr>
            <w:hyperlink r:id="rId2">
              <w:r>
                <w:rPr>
                  <w:b/>
                  <w:bCs/>
                  <w:sz w:val="20"/>
                  <w:szCs w:val="20"/>
                </w:rPr>
                <w:t xml:space="preserve">Номер </w:t>
              </w:r>
            </w:hyperlink>
          </w:p>
          <w:p>
            <w:pPr>
              <w:pStyle w:val="Style91"/>
              <w:widowControl/>
              <w:jc w:val="center"/>
              <w:rPr/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/>
              <w:spacing w:lineRule="auto" w:line="240"/>
              <w:rPr/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pacing w:val="20"/>
                <w:kern w:val="0"/>
                <w:sz w:val="20"/>
                <w:szCs w:val="20"/>
                <w:u w:val="single"/>
                <w:lang w:val="ru-RU" w:eastAsia="ru-RU" w:bidi="ar-SA"/>
              </w:rPr>
              <w:t>EA-64129</w:t>
            </w:r>
          </w:p>
        </w:tc>
        <w:tc>
          <w:tcPr>
            <w:tcW w:w="3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"МАЛАХИТ"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  <w:t>691 200,00</w:t>
            </w:r>
          </w:p>
        </w:tc>
      </w:tr>
      <w:tr>
        <w:trPr>
          <w:trHeight w:val="128" w:hRule="atLeast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EA-64454</w:t>
            </w:r>
          </w:p>
        </w:tc>
        <w:tc>
          <w:tcPr>
            <w:tcW w:w="3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"ВОДДОРСТРОЙ"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360" w:leader="none"/>
              </w:tabs>
              <w:ind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0"/>
                <w:szCs w:val="20"/>
                <w:highlight w:val="white"/>
                <w:lang w:val="ru-RU" w:eastAsia="ru-RU" w:bidi="ar-SA"/>
              </w:rPr>
              <w:t>691 200,00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1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9641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949"/>
        <w:gridCol w:w="3065"/>
        <w:gridCol w:w="3269"/>
      </w:tblGrid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pacing w:val="20"/>
                <w:kern w:val="0"/>
                <w:sz w:val="20"/>
                <w:szCs w:val="20"/>
                <w:u w:val="single"/>
                <w:lang w:val="ru-RU" w:eastAsia="ru-RU" w:bidi="ar-SA"/>
              </w:rPr>
              <w:t>EA-64129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"МАЛАХИТ"</w:t>
            </w:r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Решение </w:t>
              </w:r>
            </w:hyperlink>
          </w:p>
          <w:p>
            <w:pPr>
              <w:pStyle w:val="Normal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по Заявке </w:t>
              </w:r>
            </w:hyperlink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EA-64454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"ВОДДОРСТРОЙ"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pacing w:val="20"/>
                <w:sz w:val="20"/>
                <w:szCs w:val="20"/>
                <w:lang w:eastAsia="ru-RU"/>
              </w:rPr>
              <w:t>Полторацкий Алексей Николаевич</w:t>
            </w:r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rStyle w:val="FontStyle13"/>
                <w:spacing w:val="20"/>
                <w:sz w:val="20"/>
                <w:szCs w:val="20"/>
                <w:lang w:eastAsia="ru-RU"/>
              </w:rPr>
              <w:t>Калиман Людмила Васильевна</w:t>
            </w:r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1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rPr>
                <w:spacing w:val="20"/>
                <w:sz w:val="20"/>
                <w:szCs w:val="20"/>
                <w:lang w:eastAsia="ru-RU"/>
              </w:rPr>
            </w:pPr>
            <w:r>
              <w:rPr>
                <w:spacing w:val="20"/>
                <w:sz w:val="20"/>
                <w:szCs w:val="20"/>
                <w:lang w:eastAsia="ru-RU"/>
              </w:rPr>
              <w:t xml:space="preserve">Смахтина Лилия Игоревна </w:t>
            </w:r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rPr>
                <w:spacing w:val="20"/>
                <w:sz w:val="20"/>
                <w:szCs w:val="20"/>
                <w:lang w:eastAsia="ru-RU"/>
              </w:rPr>
            </w:pPr>
            <w:r>
              <w:rPr>
                <w:spacing w:val="20"/>
                <w:sz w:val="20"/>
                <w:szCs w:val="20"/>
                <w:lang w:eastAsia="ru-RU"/>
              </w:rPr>
              <w:t>Сушко Наталья Ивановна</w:t>
            </w:r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949" w:type="dxa"/>
            <w:tcBorders/>
            <w:vAlign w:val="center"/>
          </w:tcPr>
          <w:p>
            <w:pPr>
              <w:pStyle w:val="Normal"/>
              <w:snapToGrid w:val="false"/>
              <w:ind w:left="0" w:right="0" w:hanging="0"/>
              <w:rPr>
                <w:spacing w:val="2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pacing w:val="20"/>
                <w:sz w:val="20"/>
                <w:szCs w:val="20"/>
                <w:highlight w:val="white"/>
                <w:lang w:val="ru-RU" w:eastAsia="zh-CN" w:bidi="ar-SA"/>
              </w:rPr>
              <w:t>Хохлов Алексей Анатольевич</w:t>
            </w:r>
          </w:p>
        </w:tc>
        <w:tc>
          <w:tcPr>
            <w:tcW w:w="3065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3269" w:type="dxa"/>
            <w:tcBorders/>
            <w:vAlign w:val="center"/>
          </w:tcPr>
          <w:p>
            <w:pPr>
              <w:pStyle w:val="Normal"/>
              <w:jc w:val="center"/>
              <w:rPr/>
            </w:pPr>
            <w:hyperlink r:id="rId2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/>
          <w:b w:val="false"/>
          <w:b w:val="false"/>
          <w:sz w:val="24"/>
          <w:szCs w:val="20"/>
        </w:rPr>
      </w:pPr>
      <w:r>
        <w:rPr>
          <w:b w:val="false"/>
          <w:sz w:val="20"/>
          <w:szCs w:val="20"/>
        </w:rPr>
        <w:t xml:space="preserve">По результатам рассмотрения вторых частей заявок на участие в электронном аукционе и в соответствии с п.п. «а» п. 4 ч. 3 ст. 71 Федерального закона от 05 апреля 2013 г. № 44-ФЗ контракт заключается с участником – </w:t>
      </w:r>
      <w:r>
        <w:rPr>
          <w:rStyle w:val="FontStyle13"/>
          <w:rFonts w:eastAsia="Times New Roman" w:cs="Times New Roman"/>
          <w:b w:val="false"/>
          <w:color w:val="0000FF"/>
          <w:kern w:val="0"/>
          <w:sz w:val="20"/>
          <w:szCs w:val="20"/>
          <w:u w:val="single"/>
          <w:lang w:val="ru-RU" w:eastAsia="ru-RU" w:bidi="ar-SA"/>
        </w:rPr>
        <w:t>ОБЩЕСТВО С ОГРАНИЧЕННОЙ ОТВЕТСТВЕННОСТЬЮ "МАЛАХИТ"</w:t>
      </w:r>
      <w:r>
        <w:rPr>
          <w:b w:val="false"/>
          <w:sz w:val="20"/>
          <w:szCs w:val="20"/>
        </w:rPr>
        <w:t>, поскольку участник и поданная им заявка на участие в электронном аукционе признаны соответствующими требованиям Федерального закона от 05 апреля 2013 г. № 44-ФЗ и    документации об электронном аукционе, и его заявка подана ранее других заявок на участие в электронном аукционе, участники и заявки которых признаны соответствующими требованиям Федерального закона от 05 апреля 2013 г. № 44-ФЗ и документации об электронном аукционе.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27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7" w:type="dxa"/>
        <w:jc w:val="left"/>
        <w:tblInd w:w="33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645"/>
        <w:gridCol w:w="2505"/>
        <w:gridCol w:w="2497"/>
      </w:tblGrid>
      <w:tr>
        <w:trPr>
          <w:trHeight w:val="233" w:hRule="atLeast"/>
        </w:trPr>
        <w:tc>
          <w:tcPr>
            <w:tcW w:w="4645" w:type="dxa"/>
            <w:tcBorders/>
          </w:tcPr>
          <w:p>
            <w:pPr>
              <w:pStyle w:val="Style41"/>
              <w:widowControl/>
              <w:tabs>
                <w:tab w:val="clear" w:pos="720"/>
                <w:tab w:val="left" w:pos="7650" w:leader="none"/>
              </w:tabs>
              <w:spacing w:lineRule="auto" w:line="276" w:beforeAutospacing="0" w:before="72" w:afterAutospacing="0" w:after="0"/>
              <w:ind w:hanging="0"/>
              <w:rPr/>
            </w:pPr>
            <w:r>
              <w:rPr>
                <w:rStyle w:val="FontStyle13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аукционной комиссии: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505" w:type="dxa"/>
            <w:tcBorders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280" w:afterAutospacing="0" w:after="28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2497" w:type="dxa"/>
            <w:tcBorders/>
          </w:tcPr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А.Н. Полторацкий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Л.В Калиман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Л.И. Смахтина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С.Н. Ивановна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А.А. </w:t>
            </w:r>
            <w:r>
              <w:rPr>
                <w:rFonts w:eastAsia="Times New Roman" w:cs="Times New Roman"/>
                <w:color w:val="auto"/>
                <w:spacing w:val="20"/>
                <w:sz w:val="20"/>
                <w:szCs w:val="20"/>
                <w:highlight w:val="white"/>
                <w:lang w:val="ru-RU" w:eastAsia="zh-CN" w:bidi="ar-SA"/>
              </w:rPr>
              <w:t xml:space="preserve">Хохлов </w:t>
            </w:r>
          </w:p>
          <w:p>
            <w:pPr>
              <w:pStyle w:val="Normal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paragraph" w:styleId="11">
    <w:name w:val="Обычный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../common/auction/view/id/44800" TargetMode="External"/><Relationship Id="rId3" Type="http://schemas.openxmlformats.org/officeDocument/2006/relationships/hyperlink" Target="../../../../../../common/auction/view/id/44800" TargetMode="External"/><Relationship Id="rId4" Type="http://schemas.openxmlformats.org/officeDocument/2006/relationships/hyperlink" Target="../../../../../../common/auction/view/id/44800" TargetMode="External"/><Relationship Id="rId5" Type="http://schemas.openxmlformats.org/officeDocument/2006/relationships/hyperlink" Target="../../../../../../common/auction/view/id/44800" TargetMode="External"/><Relationship Id="rId6" Type="http://schemas.openxmlformats.org/officeDocument/2006/relationships/hyperlink" Target="../../../../../../common/auction/view/id/44800" TargetMode="External"/><Relationship Id="rId7" Type="http://schemas.openxmlformats.org/officeDocument/2006/relationships/hyperlink" Target="../../../../../../common/auction/view/id/44800" TargetMode="External"/><Relationship Id="rId8" Type="http://schemas.openxmlformats.org/officeDocument/2006/relationships/hyperlink" Target="../../../../../../common/auction/view/id/44800" TargetMode="External"/><Relationship Id="rId9" Type="http://schemas.openxmlformats.org/officeDocument/2006/relationships/hyperlink" Target="../../../../../../common/auction/view/id/44800" TargetMode="External"/><Relationship Id="rId10" Type="http://schemas.openxmlformats.org/officeDocument/2006/relationships/hyperlink" Target="../../../../../../common/auction/view/id/44800" TargetMode="External"/><Relationship Id="rId11" Type="http://schemas.openxmlformats.org/officeDocument/2006/relationships/hyperlink" Target="../../../../../../common/auction/view/id/44800" TargetMode="External"/><Relationship Id="rId12" Type="http://schemas.openxmlformats.org/officeDocument/2006/relationships/hyperlink" Target="../../../../../../common/auction/view/id/44800" TargetMode="External"/><Relationship Id="rId13" Type="http://schemas.openxmlformats.org/officeDocument/2006/relationships/hyperlink" Target="../../../../../../common/auction/view/id/44800" TargetMode="External"/><Relationship Id="rId14" Type="http://schemas.openxmlformats.org/officeDocument/2006/relationships/hyperlink" Target="../../../../../../common/auction/view/id/44800" TargetMode="External"/><Relationship Id="rId15" Type="http://schemas.openxmlformats.org/officeDocument/2006/relationships/hyperlink" Target="../../../../../../common/auction/view/id/44800" TargetMode="External"/><Relationship Id="rId16" Type="http://schemas.openxmlformats.org/officeDocument/2006/relationships/hyperlink" Target="../../../../../../common/auction/view/id/44800" TargetMode="External"/><Relationship Id="rId17" Type="http://schemas.openxmlformats.org/officeDocument/2006/relationships/hyperlink" Target="../../../../../../common/auction/view/id/44800" TargetMode="External"/><Relationship Id="rId18" Type="http://schemas.openxmlformats.org/officeDocument/2006/relationships/hyperlink" Target="../../../../../../common/auction/view/id/44800" TargetMode="External"/><Relationship Id="rId19" Type="http://schemas.openxmlformats.org/officeDocument/2006/relationships/hyperlink" Target="../../../../../../common/auction/view/id/44800" TargetMode="External"/><Relationship Id="rId20" Type="http://schemas.openxmlformats.org/officeDocument/2006/relationships/hyperlink" Target="../../../../../../common/auction/view/id/44800" TargetMode="External"/><Relationship Id="rId21" Type="http://schemas.openxmlformats.org/officeDocument/2006/relationships/hyperlink" Target="../../../../../../common/auction/view/id/44800" TargetMode="External"/><Relationship Id="rId22" Type="http://schemas.openxmlformats.org/officeDocument/2006/relationships/hyperlink" Target="../../../../../../common/auction/view/id/44800" TargetMode="External"/><Relationship Id="rId23" Type="http://schemas.openxmlformats.org/officeDocument/2006/relationships/hyperlink" Target="../../../../../../common/auction/view/id/44800" TargetMode="External"/><Relationship Id="rId24" Type="http://schemas.openxmlformats.org/officeDocument/2006/relationships/hyperlink" Target="../../../../../../common/auction/view/id/44800" TargetMode="External"/><Relationship Id="rId25" Type="http://schemas.openxmlformats.org/officeDocument/2006/relationships/hyperlink" Target="../../../../../../common/auction/view/id/44800" TargetMode="External"/><Relationship Id="rId26" Type="http://schemas.openxmlformats.org/officeDocument/2006/relationships/hyperlink" Target="../../../../../../common/auction/view/id/44800" TargetMode="External"/><Relationship Id="rId27" Type="http://schemas.openxmlformats.org/officeDocument/2006/relationships/hyperlink" Target="../../../../../../common/auction/view/id/44800" TargetMode="Externa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<Relationship Id="rId3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</TotalTime>
  <Application>LibreOffice/6.4.5.2$Windows_x86 LibreOffice_project/a726b36747cf2001e06b58ad5db1aa3a9a1872d6</Application>
  <Pages>2</Pages>
  <Words>415</Words>
  <Characters>3028</Characters>
  <CharactersWithSpaces>3691</CharactersWithSpaces>
  <Paragraphs>76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2020-11-25T13:09:26Z</dcterms:modified>
  <cp:revision>331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