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(бумага туалетная, бумажные полотенца)"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(бумага туалетная, бумажные полотенца)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202462904036546320100101190011722244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72 162,90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790"/>
        <w:gridCol w:w="1737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EA-64488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"ЭКОВТОРЛИПЕЦК" / 4825130625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43 658,35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EA-64193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47 266,50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EA-64594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EA-64005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51 596,39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931"/>
        <w:gridCol w:w="1564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EA-64488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"ЭКОВТОРЛИПЕЦК" / 4825130625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43 658,35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EA-64488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"ЭКОВТОРЛИПЕЦК" / 4825130625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43 658,35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EA-64488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"ЭКОВТОРЛИПЕЦК" / 4825130625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43 658,35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EA-64488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"ЭКОВТОРЛИПЕЦК" / 4825130625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43 658,35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EA-64488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"ЭКОВТОРЛИПЕЦК" / 4825130625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43 658,35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EA-64488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"ЭКОВТОРЛИПЕЦК" / 4825130625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43 658,35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EA-64488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"ЭКОВТОРЛИПЕЦК" / 4825130625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43 658,35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EA-64488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"ЭКОВТОРЛИПЕЦК" / 4825130625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43 658,35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EA-64193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EA-64193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EA-64193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EA-64193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EA-64193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EA-64193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EA-64193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EA-64193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EA-64594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EA-64594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EA-64594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EA-64594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EA-64594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EA-64594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EA-64594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EA-64594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EA-64005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EA-64005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EA-64005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EA-64005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EA-64005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EA-64005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EA-64005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EA-64005</w:t>
            </w:r>
          </w:p>
        </w:tc>
        <w:tc>
          <w:tcPr>
            <w:tcW w:w="1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51 596,39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"ЭКОВТОРЛИПЕЦК", предложивший цену контракта 43 658,35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"ЭКОВТОРЛИПЕЦК",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5</Pages>
  <Words>953</Words>
  <Characters>7100</Characters>
  <CharactersWithSpaces>7797</CharactersWithSpaces>
  <Paragraphs>262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2020-11-26T09:06:53Z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