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  <w:shd w:fill="FFFFFF" w:val="clear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shd w:fill="FFFFFF" w:val="clear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shd w:fill="FFFFFF" w:val="clear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3/3158/577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 w:cs="Times New Roman"/>
          <w:b/>
          <w:bCs/>
          <w:color w:val="000000"/>
          <w:sz w:val="24"/>
          <w:szCs w:val="24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Областным казенным учреждением социального обслуживания Курской области «Областной медико-социальный реабилитационный центр имени преподобного Феодосия Печерского» на выполнение работ по капитальному ремонту подвала пищеблока ОКУСОКО "Областной медико-социальный реабилитационный центр имени преп. Феодосия Печерского'', расположенного по адресу: г. Курск, Урочище Солянка, 24.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b/>
          <w:bCs/>
          <w:color w:val="000000"/>
          <w:sz w:val="20"/>
          <w:szCs w:val="20"/>
          <w:shd w:fill="FFFFFF" w:val="clear"/>
          <w:lang w:val="ru-RU" w:eastAsia="zh-CN" w:bidi="ar-SA"/>
        </w:rPr>
        <w:t>(Регистрационный номер  0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9-05/21230)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202462901068146320100101260014399243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>г. Курск, ул. Красный Октябрь,21                                                                                      « 25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Полторацкий Алексей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Костина Анастасия </w:t>
            </w:r>
          </w:p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Белугин Сергей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Сергеевич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директора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Плохих Юлия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Александровна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директора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Кубышкин Сергей 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Вячеславович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директора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Котлярова Ирина 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Михайловна 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главный специалист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Щепихина Евгения 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Главный специалист-эксперт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val="ru-RU" w:eastAsia="ru-RU" w:bidi="ar-SA"/>
        </w:rPr>
        <w:t>Капитальный ремонт подвала пищеблока ОКУСОКО "Областной медико-социальный реабилитационный центр имени преп. Феодосия Печерского'', расположенного по адресу: г. Курск, Урочище Солянка, 24.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 w:val="false"/>
        <w:suppressLineNumbers/>
        <w:suppressAutoHyphens w:val="true"/>
        <w:bidi w:val="0"/>
        <w:spacing w:lineRule="auto" w:line="276" w:before="0" w:after="0"/>
        <w:ind w:firstLine="225"/>
        <w:jc w:val="left"/>
        <w:rPr/>
      </w:pPr>
      <w:r>
        <w:rPr>
          <w:b w:val="false"/>
          <w:bCs w:val="false"/>
          <w:color w:val="000000"/>
          <w:sz w:val="22"/>
          <w:szCs w:val="22"/>
          <w:shd w:fill="FFFFFF" w:val="clear"/>
          <w:lang w:eastAsia="ru-RU"/>
        </w:rPr>
        <w:t>2 780 592</w:t>
      </w:r>
      <w:r>
        <w:rPr>
          <w:b w:val="false"/>
          <w:bCs w:val="false"/>
          <w:color w:val="000000"/>
          <w:sz w:val="22"/>
          <w:szCs w:val="22"/>
          <w:shd w:fill="FFFFFF" w:val="clear"/>
          <w:lang w:val="ru-RU" w:eastAsia="ru-RU"/>
        </w:rPr>
        <w:t xml:space="preserve">,00 руб. </w:t>
      </w: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>(Два миллиона семьсот  восемьдесят тысяч пятьсот девяноста два рубля 00 копеек)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0744200000220003426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6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8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Участник № EA-64954</w:t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auto" w:val="clear"/>
                <w:lang w:val="ru-RU" w:eastAsia="ru-RU" w:bidi="ar-SA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/>
            </w:pPr>
            <w:hyperlink r:id="rId2" w:tgtFrame="_blank">
              <w:bookmarkStart w:id="0" w:name="protocolReview-lot-requestList-0-accreditationInfo-participantLink"/>
              <w:bookmarkEnd w:id="0"/>
              <w:r>
                <w:rPr>
                  <w:rStyle w:val="Style17"/>
                </w:rPr>
                <w:t>ОБЩЕСТВО С ОГРАНИЧЕННОЙ ОТВЕТСТВЕННОСТЬЮ "МЕТАЛЛСТРОЙ</w:t>
              </w:r>
            </w:hyperlink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00" w:val="clear"/>
                <w:lang w:val="ru-RU" w:eastAsia="ru-RU" w:bidi="ar-SA"/>
              </w:rPr>
            </w:pPr>
            <w:r>
              <w:rPr/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hd w:fill="auto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1 649 366.80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shd w:fill="auto" w:val="clear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auto" w:val="clear"/>
              </w:rPr>
              <w:t>Участник № EA-64990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auto" w:val="clear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00" w:val="clear"/>
                <w:lang w:val="ru-RU" w:eastAsia="ru-RU" w:bidi="ar-SA"/>
              </w:rPr>
            </w:pPr>
            <w:hyperlink r:id="rId3" w:tgtFrame="_blank">
              <w:bookmarkStart w:id="1" w:name="protocolReview-lot-requestList-1-accreditationInfo-participantLink"/>
              <w:bookmarkEnd w:id="1"/>
              <w:r>
                <w:rPr>
                  <w:rStyle w:val="Style17"/>
                  <w:rFonts w:eastAsia="Times New Roman" w:cs="Times New Roman"/>
                  <w:sz w:val="20"/>
                  <w:szCs w:val="20"/>
                  <w:shd w:fill="auto" w:val="clear"/>
                  <w:lang w:val="ru-RU" w:eastAsia="ru-RU" w:bidi="ar-SA"/>
                </w:rPr>
                <w:t>ОБЩЕСТВО С ОГРАНИЧЕННОЙ ОТВЕТСТВЕННОСТЬЮ СК "СПЕКТР</w:t>
              </w:r>
            </w:hyperlink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1 663 269.76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bookmarkStart w:id="2" w:name="__DdeLink__486_1141795306"/>
            <w:r>
              <w:rPr>
                <w:rStyle w:val="Style17"/>
                <w:sz w:val="20"/>
                <w:szCs w:val="20"/>
                <w:shd w:fill="auto" w:val="clear"/>
              </w:rPr>
              <w:t>Участник №</w:t>
            </w:r>
            <w:bookmarkEnd w:id="2"/>
            <w:r>
              <w:rPr>
                <w:rStyle w:val="Style17"/>
                <w:sz w:val="20"/>
                <w:szCs w:val="20"/>
                <w:shd w:fill="auto" w:val="clear"/>
              </w:rPr>
              <w:t xml:space="preserve"> EA-64898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auto" w:val="clear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00" w:val="clear"/>
                <w:lang w:val="ru-RU" w:eastAsia="ru-RU" w:bidi="ar-SA"/>
              </w:rPr>
            </w:pPr>
            <w:hyperlink r:id="rId4" w:tgtFrame="_blank">
              <w:bookmarkStart w:id="3" w:name="protocolReview-lot-requestList-2-accreditationInfo-participantLink"/>
              <w:bookmarkEnd w:id="3"/>
              <w:r>
                <w:rPr>
                  <w:rStyle w:val="Style17"/>
                  <w:rFonts w:eastAsia="Times New Roman" w:cs="Times New Roman"/>
                  <w:sz w:val="20"/>
                  <w:szCs w:val="20"/>
                  <w:shd w:fill="auto" w:val="clear"/>
                  <w:lang w:val="ru-RU" w:eastAsia="ru-RU" w:bidi="ar-SA"/>
                </w:rPr>
                <w:t>ОБЩЕСТВО С ОГРАНИЧЕННОЙ ОТВЕТСТВЕННОСТЬЮ "БИЗНЕССТРОЙПРОЕКТ</w:t>
              </w:r>
            </w:hyperlink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1 871 000.00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auto" w:val="clear"/>
              </w:rPr>
              <w:t>Участник №EA-64422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auto" w:val="clear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hyperlink r:id="rId5" w:tgtFrame="_blank">
              <w:bookmarkStart w:id="4" w:name="protocolReview-lot-requestList-3-accreditationInfo-participantLink"/>
              <w:bookmarkEnd w:id="4"/>
              <w:r>
                <w:rPr>
                  <w:rStyle w:val="Style17"/>
                  <w:sz w:val="20"/>
                  <w:szCs w:val="20"/>
                </w:rPr>
                <w:t>ОБЩЕСТВО С ОГРАНИЧЕННОЙ ОТВЕТСТВЕННОСТЬЮ ФИРМА "ПРОМСТРОЙКОМПЛЕКТ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1 871 814.16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auto" w:val="clear"/>
              </w:rPr>
              <w:t>Участник №EA-65027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auto" w:val="clear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hyperlink r:id="rId6" w:tgtFrame="_blank">
              <w:bookmarkStart w:id="5" w:name="protocolReview-lot-requestList-4-accreditationInfo-participantLink"/>
              <w:bookmarkEnd w:id="5"/>
              <w:r>
                <w:rPr>
                  <w:rStyle w:val="Style17"/>
                  <w:sz w:val="20"/>
                  <w:szCs w:val="20"/>
                </w:rPr>
                <w:t>ОБЩЕСТВО С ОГРАНИЧЕННОЙ ОТВЕТСТВЕННОСТЬЮ СТРОИТЕЛЬНАЯ КОМПАНИЯ "МАКС СТРОЙ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2 154 873.36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91" w:type="dxa"/>
        <w:tblCellMar>
          <w:top w:w="0" w:type="dxa"/>
          <w:left w:w="93" w:type="dxa"/>
          <w:bottom w:w="0" w:type="dxa"/>
          <w:right w:w="108" w:type="dxa"/>
        </w:tblCellMar>
        <w:tblLook w:val="04a0"/>
      </w:tblPr>
      <w:tblGrid>
        <w:gridCol w:w="2089"/>
        <w:gridCol w:w="2621"/>
        <w:gridCol w:w="2490"/>
        <w:gridCol w:w="1789"/>
      </w:tblGrid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62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EA-64954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7" w:tgtFrame="_blank">
              <w:r>
                <w:rPr>
                  <w:rStyle w:val="Style17"/>
                  <w:rFonts w:eastAsia="Times New Roman" w:cs="Times New Roman"/>
                  <w:sz w:val="20"/>
                  <w:szCs w:val="20"/>
                  <w:shd w:fill="auto" w:val="clear"/>
                  <w:lang w:val="ru-RU" w:eastAsia="ru-RU" w:bidi="ar-SA"/>
                </w:rPr>
                <w:t>ОБЩЕСТВО С ОГРАНИЧЕННОЙ ОТВЕТСТВЕННОСТЬЮ "МЕТАЛЛСТРОЙ</w:t>
              </w:r>
            </w:hyperlink>
          </w:p>
        </w:tc>
        <w:tc>
          <w:tcPr>
            <w:tcW w:w="2490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EA-64990</w:t>
            </w:r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00" w:val="clear"/>
                <w:lang w:val="ru-RU" w:eastAsia="ru-RU" w:bidi="ar-SA"/>
              </w:rPr>
            </w:pPr>
            <w:hyperlink r:id="rId8" w:tgtFrame="_blank">
              <w:r>
                <w:rPr>
                  <w:rStyle w:val="Style17"/>
                  <w:rFonts w:eastAsia="Times New Roman" w:cs="Times New Roman"/>
                  <w:sz w:val="20"/>
                  <w:szCs w:val="20"/>
                  <w:shd w:fill="auto" w:val="clear"/>
                  <w:lang w:val="ru-RU" w:eastAsia="ru-RU" w:bidi="ar-SA"/>
                </w:rPr>
                <w:t>ОБЩЕСТВО С ОГРАНИЧЕННОЙ ОТВЕТСТВЕННОСТЬЮ СК "СПЕКТР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  <w:tc>
          <w:tcPr>
            <w:tcW w:w="17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EA-64898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0"/>
                <w:szCs w:val="20"/>
                <w:shd w:fill="FFFF00" w:val="clear"/>
                <w:lang w:val="ru-RU" w:eastAsia="ru-RU" w:bidi="ar-SA"/>
              </w:rPr>
            </w:pPr>
            <w:hyperlink r:id="rId9" w:tgtFrame="_blank">
              <w:r>
                <w:rPr>
                  <w:rStyle w:val="Style17"/>
                  <w:rFonts w:eastAsia="Times New Roman" w:cs="Times New Roman"/>
                  <w:sz w:val="20"/>
                  <w:szCs w:val="20"/>
                  <w:shd w:fill="auto" w:val="clear"/>
                  <w:lang w:val="ru-RU" w:eastAsia="ru-RU" w:bidi="ar-SA"/>
                </w:rPr>
                <w:t>ОБЩЕСТВО С ОГРАНИЧЕННОЙ ОТВЕТСТВЕННОСТЬЮ "БИЗНЕССТРОЙПРОЕКТ</w:t>
              </w:r>
            </w:hyperlink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62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62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262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С.С Белугин </w:t>
            </w:r>
          </w:p>
        </w:tc>
        <w:tc>
          <w:tcPr>
            <w:tcW w:w="262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Ю.А. Плохих </w:t>
            </w:r>
          </w:p>
        </w:tc>
        <w:tc>
          <w:tcPr>
            <w:tcW w:w="262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С.В.Кубышкин </w:t>
            </w:r>
          </w:p>
        </w:tc>
        <w:tc>
          <w:tcPr>
            <w:tcW w:w="262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И.М.Котлярова  </w:t>
            </w:r>
          </w:p>
        </w:tc>
        <w:tc>
          <w:tcPr>
            <w:tcW w:w="262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Е.Н.Щепихина </w:t>
            </w:r>
          </w:p>
        </w:tc>
        <w:tc>
          <w:tcPr>
            <w:tcW w:w="262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2490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17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91" w:type="dxa"/>
        <w:tblCellMar>
          <w:top w:w="0" w:type="dxa"/>
          <w:left w:w="93" w:type="dxa"/>
          <w:bottom w:w="0" w:type="dxa"/>
          <w:right w:w="108" w:type="dxa"/>
        </w:tblCellMar>
        <w:tblLook w:val="04a0"/>
      </w:tblPr>
      <w:tblGrid>
        <w:gridCol w:w="2089"/>
        <w:gridCol w:w="3926"/>
        <w:gridCol w:w="4334"/>
      </w:tblGrid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39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>№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EA-64422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hyperlink r:id="rId10" w:tgtFrame="_blank">
              <w:r>
                <w:rPr>
                  <w:rStyle w:val="FontStyle13"/>
                  <w:rFonts w:eastAsia="Times New Roman" w:cs="Times New Roman"/>
                  <w:color w:val="0000FF"/>
                  <w:sz w:val="20"/>
                  <w:szCs w:val="20"/>
                  <w:u w:val="single"/>
                  <w:shd w:fill="auto" w:val="clear"/>
                  <w:lang w:val="ru-RU" w:eastAsia="ru-RU" w:bidi="ar-SA"/>
                </w:rPr>
                <w:t>ОБЩЕСТВО С ОГРАНИЧЕННОЙ ОТВЕТСТВЕННОСТЬЮ ФИРМА "ПРОМСТРОЙКОМПЛЕКТ</w:t>
              </w:r>
            </w:hyperlink>
          </w:p>
        </w:tc>
        <w:tc>
          <w:tcPr>
            <w:tcW w:w="4334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EA-65027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hyperlink r:id="rId11" w:tgtFrame="_blank">
              <w:r>
                <w:rPr>
                  <w:rStyle w:val="FontStyle13"/>
                  <w:rFonts w:eastAsia="Times New Roman" w:cs="Times New Roman"/>
                  <w:color w:val="0000FF"/>
                  <w:sz w:val="20"/>
                  <w:szCs w:val="20"/>
                  <w:u w:val="single"/>
                  <w:shd w:fill="auto" w:val="clear"/>
                  <w:lang w:val="ru-RU" w:eastAsia="ru-RU" w:bidi="ar-SA"/>
                </w:rPr>
                <w:t>ОБЩЕСТВО С ОГРАНИЧЕННОЙ ОТВЕТСТВЕННОСТЬЮ СТРОИТЕЛЬНАЯ КОМПАНИЯ "МАКС СТРОЙ</w:t>
              </w:r>
            </w:hyperlink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39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  <w:tc>
          <w:tcPr>
            <w:tcW w:w="4334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  <w:shd w:fill="auto" w:val="clear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39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39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С.С Белугин </w:t>
            </w:r>
          </w:p>
        </w:tc>
        <w:tc>
          <w:tcPr>
            <w:tcW w:w="39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Ю.А. Плохих </w:t>
            </w:r>
          </w:p>
        </w:tc>
        <w:tc>
          <w:tcPr>
            <w:tcW w:w="39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С.В.Кубышкин </w:t>
            </w:r>
          </w:p>
        </w:tc>
        <w:tc>
          <w:tcPr>
            <w:tcW w:w="39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И.М.Котлярова  </w:t>
            </w:r>
          </w:p>
        </w:tc>
        <w:tc>
          <w:tcPr>
            <w:tcW w:w="39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08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Е.Н.Щепихина </w:t>
            </w:r>
          </w:p>
        </w:tc>
        <w:tc>
          <w:tcPr>
            <w:tcW w:w="39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334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16" w:type="dxa"/>
        <w:jc w:val="left"/>
        <w:tblInd w:w="-27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516"/>
        <w:gridCol w:w="2399"/>
      </w:tblGrid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С.С Белугин 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Ю.А. Плохих 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С.В.Кубышкин 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И.М.Котлярова  </w:t>
            </w:r>
          </w:p>
        </w:tc>
      </w:tr>
      <w:tr>
        <w:trPr>
          <w:trHeight w:val="737" w:hRule="atLeast"/>
        </w:trPr>
        <w:tc>
          <w:tcPr>
            <w:tcW w:w="7516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99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Е.Н.Щепихина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8BE374A2-8682-49CE-A04B-E30FD124B198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3" Type="http://schemas.openxmlformats.org/officeDocument/2006/relationships/hyperlink" Target="https://gz.lot-online.ru/etp_front/organisation/view/BBFC7B73-A039-4FAC-9BED-6E71AC75AABC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4" Type="http://schemas.openxmlformats.org/officeDocument/2006/relationships/hyperlink" Target="https://gz.lot-online.ru/etp_front/organisation/view/977CA5E2-D03E-46F6-8B42-19B443A90329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5" Type="http://schemas.openxmlformats.org/officeDocument/2006/relationships/hyperlink" Target="https://gz.lot-online.ru/etp_front/organisation/view/B55D8F29-1B92-435B-AD3A-351C2B95A5D6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6" Type="http://schemas.openxmlformats.org/officeDocument/2006/relationships/hyperlink" Target="https://gz.lot-online.ru/etp_front/organisation/view/0E94031F-2480-45A6-98DA-A185D3C8208D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7" Type="http://schemas.openxmlformats.org/officeDocument/2006/relationships/hyperlink" Target="https://gz.lot-online.ru/etp_front/organisation/view/8BE374A2-8682-49CE-A04B-E30FD124B198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8" Type="http://schemas.openxmlformats.org/officeDocument/2006/relationships/hyperlink" Target="https://gz.lot-online.ru/etp_front/organisation/view/BBFC7B73-A039-4FAC-9BED-6E71AC75AABC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9" Type="http://schemas.openxmlformats.org/officeDocument/2006/relationships/hyperlink" Target="https://gz.lot-online.ru/etp_front/organisation/view/977CA5E2-D03E-46F6-8B42-19B443A90329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10" Type="http://schemas.openxmlformats.org/officeDocument/2006/relationships/hyperlink" Target="https://gz.lot-online.ru/etp_front/organisation/view/B55D8F29-1B92-435B-AD3A-351C2B95A5D6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11" Type="http://schemas.openxmlformats.org/officeDocument/2006/relationships/hyperlink" Target="https://gz.lot-online.ru/etp_front/organisation/view/0E94031F-2480-45A6-98DA-A185D3C8208D?procedure=29070&amp;backurl=L3Byb2NlZHVyZS9wcm90b2NvbC9lZGl0P3Byb2NlZHVyZUlkPTI5MDcwJnR5cGU9RWxlY3Ryb25pY0F1Y3Rpb25SZXF1ZXN0RmluYWxQcm90b2NvbCZiYWNrdXJsPWFIUjBjSE02THk5bmVpNXNiM1F0YjI1c2FXNWxMbkoxTDJWMGNGOW1jbTl1ZEM5d2NtOWpaV1IxY21VdmJHbHpkRDl3WlhKemIyNWhiRDEwY25WbEpuQmhaMlU5TVRZbWMyOXlkRDB4Sm5OdmNuUkVhWEpsWTNScGIyNDlRVk5ESm14cGJXbDBQVEV3" TargetMode="Externa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5488</TotalTime>
  <Application>LibreOffice/4.4.2.2$Windows_x86 LibreOffice_project/c4c7d32d0d49397cad38d62472b0bc8acff48dd6</Application>
  <Paragraphs>157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2020-11-25T17:12:28Z</dcterms:modified>
  <cp:revision>385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