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03.4-4/1810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стеллажей металлических"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3</w:t>
      </w:r>
      <w:r>
        <w:rPr>
          <w:rFonts w:eastAsia="Times New Roman"/>
          <w:sz w:val="20"/>
          <w:szCs w:val="20"/>
          <w:lang w:val="en-US"/>
        </w:rPr>
        <w:t xml:space="preserve">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стеллажей металлических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202463204912846320100100280013109244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58 516,00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36.77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 / 5753017482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37 707,42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"КОНСТАНТА" / 3811461417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56 414,84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 / 5753017482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 / 5753017482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 / 5753017482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 / 5753017482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 / 5753017482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 / 5753017482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ОРЛОВСКОЙ ОБЛАСТИ "МЕДТЕХНИКА" / 5753017482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37 707,42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37 707,42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37 707,42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37 707,42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37 707,42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37 707,42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37 707,42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"КОНСТАНТА" / 3811461417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"КОНСТАНТА" / 3811461417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"КОНСТАНТА" / 3811461417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"КОНСТАНТА" / 3811461417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"КОНСТАНТА" / 3811461417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"КОНСТАНТА" / 3811461417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"КОНСТАНТА" / 3811461417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56 414,84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56 414,84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56 414,84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56 414,84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56 414,84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56 414,84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56 414,84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ГОСУДАРСТВЕННОЕ УНИТАРНОЕ ПРЕДПРИЯТИЕ ОРЛОВСКОЙ ОБЛАСТИ "МЕДТЕХНИКА", предложивший цену контракта 37 000,00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ГОСУДАРСТВЕННОЕ УНИТАРНОЕ ПРЕДПРИЯТИЕ ОРЛОВСКОЙ ОБЛАСТИ "МЕДТЕХНИКА",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8</Pages>
  <Words>1047</Words>
  <Characters>8190</Characters>
  <CharactersWithSpaces>8970</CharactersWithSpaces>
  <Paragraphs>274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2020-12-03T09:49:51Z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