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lang w:val="ru-RU" w:eastAsia="ru-RU" w:bidi="ar-SA"/>
        </w:rPr>
      </w:pPr>
      <w:bookmarkStart w:id="0" w:name="_GoBack"/>
      <w:bookmarkEnd w:id="0"/>
      <w:r>
        <w:rPr>
          <w:rFonts w:eastAsia="Times New Roman"/>
          <w:b/>
          <w:bCs/>
          <w:sz w:val="20"/>
          <w:szCs w:val="20"/>
          <w:lang w:val="ru-RU" w:eastAsia="ru-RU" w:bidi="ar-SA"/>
        </w:rPr>
        <w:t>Протокол</w:t>
      </w:r>
      <w:r>
        <w:rPr>
          <w:rFonts w:eastAsia="Times New Roman"/>
          <w:b/>
          <w:bCs/>
          <w:sz w:val="20"/>
          <w:szCs w:val="20"/>
          <w:lang w:val="ru-RU" w:eastAsia="ru-RU" w:bidi="ar-SA"/>
        </w:rPr>
        <w:t>03.1-4/2275</w:t>
      </w:r>
    </w:p>
    <w:p>
      <w:pPr>
        <w:pStyle w:val="Normal"/>
        <w:ind w:firstLine="567"/>
        <w:jc w:val="center"/>
        <w:rPr>
          <w:sz w:val="20"/>
          <w:szCs w:val="20"/>
          <w:lang w:val="ru-RU" w:eastAsia="ru-RU" w:bidi="ar-SA"/>
        </w:rPr>
      </w:pPr>
      <w:r>
        <w:rPr>
          <w:rFonts w:eastAsia="Times New Roman"/>
          <w:b/>
          <w:bCs/>
          <w:sz w:val="20"/>
          <w:szCs w:val="20"/>
          <w:lang w:val="ru-RU" w:eastAsia="ru-RU" w:bidi="ar-SA"/>
        </w:rPr>
        <w:t xml:space="preserve"> </w:t>
      </w:r>
      <w:r>
        <w:rPr>
          <w:rFonts w:eastAsia="Times New Roman"/>
          <w:b/>
          <w:bCs/>
          <w:sz w:val="20"/>
          <w:szCs w:val="20"/>
          <w:lang w:val="ru-RU" w:eastAsia="ru-RU" w:bidi="ar-SA"/>
        </w:rPr>
        <w:t>подведения итогов электронного аукциона</w:t>
      </w:r>
    </w:p>
    <w:p>
      <w:pPr>
        <w:pStyle w:val="Normal"/>
        <w:ind w:firstLine="567"/>
        <w:jc w:val="center"/>
        <w:rPr>
          <w:sz w:val="20"/>
          <w:szCs w:val="20"/>
          <w:lang w:val="ru-RU" w:eastAsia="ru-RU" w:bidi="ar-SA"/>
        </w:rPr>
      </w:pPr>
      <w:r>
        <w:rPr>
          <w:rFonts w:eastAsia="Times New Roman"/>
          <w:b/>
          <w:bCs/>
          <w:sz w:val="20"/>
          <w:szCs w:val="20"/>
          <w:lang w:val="ru-RU" w:eastAsia="ru-RU" w:bidi="ar-SA"/>
        </w:rPr>
        <w:t>"Поставка бинтов медицинских"</w:t>
      </w:r>
    </w:p>
    <w:p>
      <w:pPr>
        <w:pStyle w:val="Normal"/>
        <w:widowControl w:val="false"/>
        <w:suppressLineNumbers/>
        <w:spacing w:before="0" w:after="0"/>
        <w:ind w:firstLine="567"/>
        <w:jc w:val="center"/>
        <w:rPr>
          <w:b/>
          <w:b/>
          <w:bCs/>
          <w:color w:val="000000"/>
          <w:sz w:val="20"/>
          <w:szCs w:val="20"/>
          <w:lang w:val="ru-RU" w:eastAsia="ru-RU" w:bidi="ar-SA"/>
        </w:rPr>
      </w:pPr>
      <w:r>
        <w:rPr>
          <w:rFonts w:eastAsia="Times New Roman"/>
          <w:b/>
          <w:bCs/>
          <w:color w:val="000000"/>
          <w:sz w:val="20"/>
          <w:szCs w:val="20"/>
          <w:lang w:val="ru-RU" w:eastAsia="ru-RU" w:bidi="ar-SA"/>
        </w:rPr>
        <w:t>Регистрационный номер 09-05/21314</w:t>
      </w:r>
    </w:p>
    <w:p>
      <w:pPr>
        <w:pStyle w:val="Normal"/>
        <w:ind w:firstLine="567"/>
        <w:jc w:val="center"/>
        <w:rPr>
          <w:sz w:val="20"/>
          <w:szCs w:val="20"/>
          <w:lang w:val="ru-RU" w:eastAsia="ru-RU" w:bidi="ar-SA"/>
        </w:rPr>
      </w:pPr>
      <w:r>
        <w:rPr>
          <w:sz w:val="20"/>
          <w:szCs w:val="20"/>
          <w:lang w:val="ru-RU" w:eastAsia="ru-RU" w:bidi="ar-SA"/>
        </w:rPr>
      </w:r>
    </w:p>
    <w:p>
      <w:pPr>
        <w:pStyle w:val="Normal"/>
        <w:ind w:firstLine="567"/>
        <w:jc w:val="right"/>
        <w:rPr>
          <w:sz w:val="20"/>
          <w:szCs w:val="20"/>
          <w:lang w:val="ru-RU" w:eastAsia="ru-RU" w:bidi="ar-SA"/>
        </w:rPr>
      </w:pPr>
      <w:r>
        <w:rPr>
          <w:rFonts w:eastAsia="Times New Roman"/>
          <w:sz w:val="20"/>
          <w:szCs w:val="20"/>
          <w:lang w:val="ru-RU" w:eastAsia="ru-RU" w:bidi="ar-SA"/>
        </w:rPr>
        <w:t>03.12.20</w:t>
      </w:r>
      <w:r>
        <w:rPr>
          <w:rFonts w:eastAsia="Times New Roman"/>
          <w:sz w:val="20"/>
          <w:szCs w:val="20"/>
          <w:lang w:val="ru-RU" w:eastAsia="ru-RU" w:bidi="ar-SA"/>
        </w:rPr>
        <w:t>20</w:t>
      </w:r>
    </w:p>
    <w:p>
      <w:pPr>
        <w:pStyle w:val="Normal"/>
        <w:ind w:firstLine="567"/>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Место публикации: Российская Федерация, 305029, Курская обл, Курск г, Красный Октябрь, д.21, ОФИС 3</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Организатор аукциона: ОБЛАСТНОЕ КАЗЕННОЕ УЧРЕЖДЕНИЕ "ЦЕНТР ЗАКУПОК КУРСКОЙ ОБЛАСТИ"</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Заказчик: ОБЛАСТНОЕ БЮДЖЕТНОЕ УЧРЕЖДЕНИЕ ЗДРАВООХРАНЕНИЯ  "КУРСКАЯ ОБЛАСТНАЯ ДЕТСКАЯ БОЛЬНИЦА № 2" КОМИТЕТА ЗДРАВООХРАНЕНИЯ КУРСКОЙ ОБЛАСТИ</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 xml:space="preserve">Наименование закупки: Поставка бинтов медицинских </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Идентификационный код закупки: 202462904067946320100102160012120244</w:t>
      </w:r>
    </w:p>
    <w:p>
      <w:pPr>
        <w:pStyle w:val="Normal"/>
        <w:rPr>
          <w:sz w:val="20"/>
          <w:szCs w:val="20"/>
          <w:lang w:val="ru-RU" w:eastAsia="ru-RU" w:bidi="ar-SA"/>
        </w:rPr>
      </w:pPr>
      <w:r>
        <w:rPr>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Начальная (максимальная) цена контракта/Максимальное значение цены контракта: 282 204,00 руб.</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Снижение НМЦК, %: 47.84</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Состав аукционной комиссии:</w:t>
      </w:r>
    </w:p>
    <w:tbl>
      <w:tblPr>
        <w:tblW w:w="5000" w:type="pct"/>
        <w:jc w:val="left"/>
        <w:tblInd w:w="-14" w:type="dxa"/>
        <w:tblLayout w:type="fixed"/>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Председатель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Полторацкий Алексей Николаевич</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Зам. председателя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Меркель Светлана Леоновна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Истомина Анна Владимировна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Тимошенко Ирина Сергеевна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Королев Николай Маркиянович</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Филонова Анастасия Викторовна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Секретарь</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Варванин Дмитрий Дмитриевич</w:t>
            </w:r>
          </w:p>
        </w:tc>
      </w:tr>
    </w:tbl>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На заседании аукционной комиссии присутствуют:</w:t>
      </w:r>
    </w:p>
    <w:tbl>
      <w:tblPr>
        <w:tblW w:w="5000" w:type="pct"/>
        <w:jc w:val="left"/>
        <w:tblInd w:w="-14" w:type="dxa"/>
        <w:tblLayout w:type="fixed"/>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Председатель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Полторацкий Алексей Николаевич</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Зам. председателя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Меркель Светлана Леоновна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Истомина Анна Владимировна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Тимошенко Ирина Сергеевна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Королев Николай Маркиянович</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Член комиссии</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Филонова Анастасия Викторовна</w:t>
            </w:r>
          </w:p>
        </w:tc>
      </w:tr>
      <w:tr>
        <w:trPr/>
        <w:tc>
          <w:tcPr>
            <w:tcW w:w="4960" w:type="dxa"/>
            <w:tcBorders/>
            <w:shd w:color="auto" w:fill="auto" w:val="clear"/>
          </w:tcPr>
          <w:p>
            <w:pPr>
              <w:pStyle w:val="Normal"/>
              <w:widowControl w:val="false"/>
              <w:rPr>
                <w:sz w:val="20"/>
                <w:szCs w:val="20"/>
                <w:lang w:val="ru-RU" w:eastAsia="ru-RU" w:bidi="ar-SA"/>
              </w:rPr>
            </w:pPr>
            <w:r>
              <w:rPr>
                <w:sz w:val="20"/>
                <w:szCs w:val="20"/>
                <w:lang w:val="ru-RU" w:eastAsia="ru-RU" w:bidi="ar-SA"/>
              </w:rPr>
              <w:t>Секретарь</w:t>
            </w:r>
          </w:p>
        </w:tc>
        <w:tc>
          <w:tcPr>
            <w:tcW w:w="4961" w:type="dxa"/>
            <w:tcBorders/>
            <w:shd w:color="auto" w:fill="auto" w:val="clear"/>
          </w:tcPr>
          <w:p>
            <w:pPr>
              <w:pStyle w:val="Normal"/>
              <w:widowControl w:val="false"/>
              <w:rPr>
                <w:sz w:val="20"/>
                <w:szCs w:val="20"/>
                <w:lang w:val="ru-RU" w:eastAsia="ru-RU" w:bidi="ar-SA"/>
              </w:rPr>
            </w:pPr>
            <w:r>
              <w:rPr>
                <w:sz w:val="20"/>
                <w:szCs w:val="20"/>
                <w:lang w:val="ru-RU" w:eastAsia="ru-RU" w:bidi="ar-SA"/>
              </w:rPr>
              <w:t>Варванин Дмитрий Дмитриевич</w:t>
            </w:r>
          </w:p>
        </w:tc>
      </w:tr>
    </w:tbl>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jc w:val="both"/>
        <w:rPr>
          <w:sz w:val="20"/>
          <w:szCs w:val="20"/>
          <w:lang w:val="ru-RU" w:eastAsia="ru-RU" w:bidi="ar-SA"/>
        </w:rPr>
      </w:pPr>
      <w:r>
        <w:rPr>
          <w:rFonts w:eastAsia="Times New Roman"/>
          <w:sz w:val="20"/>
          <w:szCs w:val="20"/>
          <w:lang w:val="ru-RU" w:eastAsia="ru-RU" w:bidi="ar-SA"/>
        </w:rPr>
        <w:t>Заседание комиссии правомочно, кворум имеется.</w:t>
      </w:r>
    </w:p>
    <w:p>
      <w:pPr>
        <w:pStyle w:val="Normal"/>
        <w:rPr>
          <w:rFonts w:eastAsia="Times New Roman"/>
          <w:sz w:val="20"/>
          <w:szCs w:val="20"/>
          <w:lang w:val="ru-RU" w:eastAsia="ru-RU" w:bidi="ar-SA"/>
        </w:rPr>
      </w:pPr>
      <w:r>
        <w:rPr>
          <w:rFonts w:eastAsia="Times New Roman"/>
          <w:sz w:val="20"/>
          <w:szCs w:val="20"/>
          <w:lang w:val="ru-RU" w:eastAsia="ru-RU" w:bidi="ar-SA"/>
        </w:rPr>
      </w:r>
    </w:p>
    <w:p>
      <w:pPr>
        <w:pStyle w:val="Normal"/>
        <w:rPr>
          <w:sz w:val="20"/>
          <w:szCs w:val="20"/>
          <w:lang w:val="ru-RU" w:eastAsia="ru-RU" w:bidi="ar-SA"/>
        </w:rPr>
      </w:pPr>
      <w:r>
        <w:rPr>
          <w:rFonts w:eastAsia="Times New Roman"/>
          <w:sz w:val="20"/>
          <w:szCs w:val="20"/>
          <w:lang w:val="ru-RU" w:eastAsia="ru-RU" w:bidi="ar-SA"/>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lang w:val="ru-RU" w:eastAsia="ru-RU" w:bidi="ar-SA"/>
        </w:rPr>
      </w:pPr>
      <w:r>
        <w:rPr>
          <w:rFonts w:eastAsia="Times New Roman"/>
          <w:sz w:val="20"/>
          <w:szCs w:val="20"/>
          <w:lang w:val="ru-RU" w:eastAsia="ru-RU" w:bidi="ar-SA"/>
        </w:rPr>
      </w:r>
    </w:p>
    <w:tbl>
      <w:tblPr>
        <w:tblW w:w="997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3034"/>
        <w:gridCol w:w="1668"/>
        <w:gridCol w:w="1860"/>
        <w:gridCol w:w="1670"/>
        <w:gridCol w:w="1745"/>
      </w:tblGrid>
      <w:tr>
        <w:trPr>
          <w:trHeight w:val="285" w:hRule="atLeast"/>
        </w:trPr>
        <w:tc>
          <w:tcPr>
            <w:tcW w:w="9977" w:type="dxa"/>
            <w:gridSpan w:val="5"/>
            <w:tcBorders/>
            <w:shd w:color="auto" w:fill="auto" w:val="clear"/>
          </w:tcPr>
          <w:p>
            <w:pPr>
              <w:pStyle w:val="Normal"/>
              <w:widowControl w:val="false"/>
              <w:rPr>
                <w:sz w:val="20"/>
                <w:szCs w:val="20"/>
                <w:lang w:val="ru-RU" w:eastAsia="ru-RU" w:bidi="ar-SA"/>
              </w:rPr>
            </w:pPr>
            <w:r>
              <w:rPr>
                <w:rFonts w:eastAsia="Times New Roman"/>
                <w:sz w:val="20"/>
                <w:szCs w:val="20"/>
                <w:lang w:val="ru-RU" w:eastAsia="ru-RU" w:bidi="ar-SA"/>
              </w:rPr>
              <w:t>Сведения о решении аукционной комиссии:</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Normal"/>
              <w:widowControl w:val="false"/>
              <w:rPr>
                <w:sz w:val="20"/>
                <w:szCs w:val="20"/>
                <w:lang w:val="ru-RU" w:eastAsia="ru-RU" w:bidi="ar-SA"/>
              </w:rPr>
            </w:pPr>
            <w:r>
              <w:rPr>
                <w:rFonts w:eastAsia="Times New Roman"/>
                <w:sz w:val="20"/>
                <w:szCs w:val="20"/>
                <w:lang w:val="ru-RU" w:eastAsia="ru-RU" w:bidi="ar-SA"/>
              </w:rPr>
              <w:t>Идентификационный номер</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rFonts w:eastAsia="Times New Roman"/>
                <w:sz w:val="20"/>
                <w:szCs w:val="20"/>
                <w:lang w:val="ru-RU" w:eastAsia="ru-RU" w:bidi="ar-SA"/>
              </w:rPr>
            </w:pPr>
            <w:r>
              <w:rPr>
                <w:rFonts w:eastAsia="Times New Roman"/>
                <w:sz w:val="20"/>
                <w:szCs w:val="20"/>
                <w:lang w:val="ru-RU" w:eastAsia="ru-RU" w:bidi="ar-SA"/>
              </w:rPr>
              <w:t>Наименование / ИНН участника аукциона</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rFonts w:eastAsia="Times New Roman"/>
                <w:sz w:val="20"/>
                <w:szCs w:val="20"/>
                <w:lang w:val="ru-RU" w:eastAsia="ru-RU" w:bidi="ar-SA"/>
              </w:rPr>
            </w:pPr>
            <w:bookmarkStart w:id="1" w:name="__DdeLink__148_3082067383"/>
            <w:bookmarkEnd w:id="1"/>
            <w:r>
              <w:rPr>
                <w:rFonts w:eastAsia="Times New Roman"/>
                <w:sz w:val="20"/>
                <w:szCs w:val="20"/>
                <w:lang w:val="ru-RU" w:eastAsia="ru-RU" w:bidi="ar-SA"/>
              </w:rPr>
              <w:t>Минимальное предложение о цене контракта, сделанное участником аукциона</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Normal"/>
              <w:widowControl w:val="false"/>
              <w:rPr>
                <w:sz w:val="20"/>
                <w:szCs w:val="20"/>
                <w:lang w:val="ru-RU" w:eastAsia="ru-RU" w:bidi="ar-SA"/>
              </w:rPr>
            </w:pPr>
            <w:r>
              <w:rPr>
                <w:rFonts w:eastAsia="Times New Roman"/>
                <w:sz w:val="20"/>
                <w:szCs w:val="20"/>
                <w:lang w:val="ru-RU" w:eastAsia="ru-RU" w:bidi="ar-SA"/>
              </w:rPr>
              <w:t xml:space="preserve">Решение </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rFonts w:eastAsia="Times New Roman"/>
                <w:sz w:val="20"/>
                <w:szCs w:val="20"/>
                <w:lang w:val="ru-RU" w:eastAsia="ru-RU" w:bidi="ar-SA"/>
              </w:rPr>
              <w:t>Обоснование</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br/>
              <w:t>Пунктом 37 аукционной документации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установлено ограничение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№102 от 05.02.2015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Пунктом 38 аукционной документации ("Вторая часть заявки на участие в электронном аукционе должна содержать следующие документы и информацию" ) установлены документы, предусмотренные нормативными правовыми актами, принятыми в соответствии со статьей 14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Участник закупки в нарушении п.37 и п.38 аукционной документации не предоставил -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случае соблюдения условий, указанных в постановлении Правительства РФ от 05.02.2015 N 102). Таким образом, участник закупки не представил информацию, соответствующую требованиям документации об электронном аукционе. </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6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670" w:type="dxa"/>
            <w:tcBorders>
              <w:top w:val="single" w:sz="2" w:space="0" w:color="000001"/>
              <w:left w:val="single" w:sz="2" w:space="0" w:color="000001"/>
              <w:bottom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tabs>
                <w:tab w:val="clear" w:pos="708"/>
              </w:tabs>
              <w:rPr>
                <w:sz w:val="20"/>
                <w:szCs w:val="20"/>
                <w:lang w:val="ru-RU" w:eastAsia="ru-RU" w:bidi="ar-SA"/>
              </w:rPr>
            </w:pPr>
            <w:r>
              <w:rPr>
                <w:rFonts w:eastAsia="Times New Roman" w:cs="Times New Roman"/>
                <w:b w:val="false"/>
                <w:sz w:val="20"/>
                <w:szCs w:val="20"/>
                <w:lang w:val="ru-RU" w:eastAsia="ru-RU" w:bidi="ar-SA"/>
              </w:rPr>
              <w:t>Соответствует требованиям документации о закупке и сведениям, содержащимся в реестре аккредитованных участников</w:t>
            </w:r>
          </w:p>
        </w:tc>
      </w:tr>
    </w:tbl>
    <w:p>
      <w:pPr>
        <w:pStyle w:val="Normal"/>
        <w:rPr>
          <w:rFonts w:eastAsia="Times New Roman"/>
          <w:sz w:val="20"/>
          <w:szCs w:val="20"/>
          <w:lang w:val="ru-RU" w:eastAsia="ru-RU" w:bidi="ar-SA"/>
        </w:rPr>
      </w:pPr>
      <w:r>
        <w:rPr>
          <w:rFonts w:eastAsia="Times New Roman"/>
          <w:sz w:val="20"/>
          <w:szCs w:val="20"/>
          <w:lang w:val="ru-RU" w:eastAsia="ru-RU" w:bidi="ar-SA"/>
        </w:rPr>
      </w:r>
    </w:p>
    <w:tbl>
      <w:tblPr>
        <w:tblW w:w="997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2832"/>
        <w:gridCol w:w="1686"/>
        <w:gridCol w:w="1809"/>
        <w:gridCol w:w="1909"/>
        <w:gridCol w:w="1741"/>
      </w:tblGrid>
      <w:tr>
        <w:trPr/>
        <w:tc>
          <w:tcPr>
            <w:tcW w:w="9977" w:type="dxa"/>
            <w:gridSpan w:val="5"/>
            <w:tcBorders/>
            <w:shd w:color="auto" w:fill="auto" w:val="clear"/>
          </w:tcPr>
          <w:p>
            <w:pPr>
              <w:pStyle w:val="Normal"/>
              <w:widowControl w:val="false"/>
              <w:ind w:left="-45" w:hanging="0"/>
              <w:rPr>
                <w:sz w:val="20"/>
                <w:szCs w:val="20"/>
                <w:lang w:val="ru-RU" w:eastAsia="ru-RU" w:bidi="ar-SA"/>
              </w:rPr>
            </w:pPr>
            <w:r>
              <w:rPr>
                <w:rFonts w:eastAsia="Times New Roman"/>
                <w:sz w:val="20"/>
                <w:szCs w:val="20"/>
                <w:lang w:val="ru-RU" w:eastAsia="ru-RU" w:bidi="ar-SA"/>
              </w:rPr>
              <w:t>Сведения о решении членов аукционной комиссии:</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ind w:right="-157" w:hanging="0"/>
              <w:rPr>
                <w:sz w:val="20"/>
                <w:szCs w:val="20"/>
                <w:lang w:val="ru-RU" w:eastAsia="ru-RU" w:bidi="ar-SA"/>
              </w:rPr>
            </w:pPr>
            <w:r>
              <w:rPr>
                <w:rFonts w:eastAsia="Times New Roman"/>
                <w:sz w:val="20"/>
                <w:szCs w:val="20"/>
                <w:lang w:val="ru-RU" w:eastAsia="ru-RU" w:bidi="ar-SA"/>
              </w:rPr>
              <w:t>Идентификационный номер</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ind w:right="-157" w:hanging="0"/>
              <w:rPr>
                <w:sz w:val="20"/>
                <w:szCs w:val="20"/>
                <w:lang w:val="ru-RU" w:eastAsia="ru-RU" w:bidi="ar-SA"/>
              </w:rPr>
            </w:pPr>
            <w:r>
              <w:rPr>
                <w:rFonts w:eastAsia="Times New Roman"/>
                <w:sz w:val="20"/>
                <w:szCs w:val="20"/>
                <w:lang w:val="ru-RU" w:eastAsia="ru-RU" w:bidi="ar-SA"/>
              </w:rPr>
              <w:t>Наименование / ИНН участника аукциона</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ind w:right="-157" w:hanging="0"/>
              <w:rPr>
                <w:sz w:val="20"/>
                <w:szCs w:val="20"/>
                <w:lang w:val="ru-RU" w:eastAsia="ru-RU" w:bidi="ar-SA"/>
              </w:rPr>
            </w:pPr>
            <w:r>
              <w:rPr>
                <w:rFonts w:eastAsia="Times New Roman"/>
                <w:sz w:val="20"/>
                <w:szCs w:val="20"/>
                <w:lang w:val="ru-RU" w:eastAsia="ru-RU" w:bidi="ar-SA"/>
              </w:rPr>
              <w:t>Минимальное предложение о цене контракта, сделанное участником аукциона</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ind w:right="-157" w:hanging="0"/>
              <w:rPr>
                <w:sz w:val="20"/>
                <w:szCs w:val="20"/>
                <w:lang w:val="ru-RU" w:eastAsia="ru-RU" w:bidi="ar-SA"/>
              </w:rPr>
            </w:pPr>
            <w:r>
              <w:rPr>
                <w:rFonts w:eastAsia="Times New Roman"/>
                <w:sz w:val="20"/>
                <w:szCs w:val="20"/>
                <w:lang w:val="ru-RU" w:eastAsia="ru-RU" w:bidi="ar-SA"/>
              </w:rPr>
              <w:t>Ф.И.О. члена аукционной комиссии</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ind w:right="-157" w:hanging="0"/>
              <w:rPr>
                <w:sz w:val="20"/>
                <w:szCs w:val="20"/>
                <w:lang w:val="ru-RU" w:eastAsia="ru-RU" w:bidi="ar-SA"/>
              </w:rPr>
            </w:pPr>
            <w:r>
              <w:rPr>
                <w:rFonts w:eastAsia="Times New Roman"/>
                <w:sz w:val="20"/>
                <w:szCs w:val="20"/>
                <w:lang w:val="ru-RU" w:eastAsia="ru-RU" w:bidi="ar-SA"/>
              </w:rPr>
              <w:t xml:space="preserve">Решение </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EA-64908</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"САНА" / 5754004670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EA-65025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"ВЕКТОР" / 4632211155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147 188,00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EA-64709</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"МЕДЛАЙН" / 3662195283</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148 600,00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EA-64525</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"ЛЕЙКО" / 6902032756</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151 482,98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EA-65242</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"МЕДПАРТНЕР" / 9721089700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157 129,00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EA-65116</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"СОЗИДАНИЕ" / 7722617892</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162 776,98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EA-65293</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"КУБАНЬТЕХПРОМТОРГ" / 2315211658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167 100,00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Меркель Светлана Леоновна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Истомина Анна Владимировна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Тимошенко Ирина Сергеевна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Королев Николай Маркиянович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Филонова Анастасия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EA-63781</w:t>
            </w:r>
          </w:p>
        </w:tc>
        <w:tc>
          <w:tcPr>
            <w:tcW w:w="1686"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sz w:val="20"/>
                <w:szCs w:val="20"/>
                <w:lang w:val="ru-RU" w:eastAsia="ru-RU" w:bidi="ar-SA"/>
              </w:rPr>
            </w:pPr>
            <w:r>
              <w:rPr>
                <w:sz w:val="20"/>
                <w:szCs w:val="20"/>
                <w:lang w:val="ru-RU" w:eastAsia="ru-RU" w:bidi="ar-SA"/>
              </w:rPr>
              <w:t>ОБЩЕСТВО С ОГРАНИЧЕННОЙ ОТВЕТСТВЕННОСТЬЮ "ЭСТЕТМЕДИКА" / 4632264990</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249 588,98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Варванин Дмитрий Дмитриевич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widowControl w:val="false"/>
              <w:rPr>
                <w:sz w:val="20"/>
                <w:szCs w:val="20"/>
                <w:lang w:val="ru-RU" w:eastAsia="ru-RU" w:bidi="ar-SA"/>
              </w:rPr>
            </w:pPr>
            <w:r>
              <w:rPr>
                <w:sz w:val="20"/>
                <w:szCs w:val="20"/>
                <w:lang w:val="ru-RU" w:eastAsia="ru-RU" w:bidi="ar-SA"/>
              </w:rPr>
              <w:t>Соответствует</w:t>
            </w:r>
          </w:p>
        </w:tc>
      </w:tr>
    </w:tbl>
    <w:p>
      <w:pPr>
        <w:pStyle w:val="Normal"/>
        <w:jc w:val="both"/>
        <w:rPr>
          <w:rFonts w:eastAsia="Times New Roman"/>
          <w:sz w:val="20"/>
          <w:szCs w:val="20"/>
          <w:lang w:val="ru-RU" w:eastAsia="ru-RU" w:bidi="ar-SA"/>
        </w:rPr>
      </w:pPr>
      <w:r>
        <w:rPr>
          <w:rFonts w:eastAsia="Times New Roman"/>
          <w:sz w:val="20"/>
          <w:szCs w:val="20"/>
          <w:lang w:val="ru-RU" w:eastAsia="ru-RU" w:bidi="ar-SA"/>
        </w:rPr>
      </w:r>
    </w:p>
    <w:p>
      <w:pPr>
        <w:pStyle w:val="Normal"/>
        <w:jc w:val="both"/>
        <w:rPr>
          <w:sz w:val="20"/>
          <w:szCs w:val="20"/>
          <w:lang w:val="ru-RU" w:eastAsia="ru-RU" w:bidi="ar-SA"/>
        </w:rPr>
      </w:pPr>
      <w:r>
        <w:rPr>
          <w:rFonts w:eastAsia="Times New Roman"/>
          <w:sz w:val="20"/>
          <w:szCs w:val="20"/>
          <w:lang w:val="ru-RU" w:eastAsia="ru-RU" w:bidi="ar-SA"/>
        </w:rPr>
        <w:t>В результате рассмотрения вторых частей заявок победителем электронного аукциона признается ОБЩЕСТВО С ОГРАНИЧЕННОЙ ОТВЕТСТВЕННОСТЬЮ "САНА", предложивший цену контракта 147 188,00 руб.</w:t>
      </w:r>
    </w:p>
    <w:p>
      <w:pPr>
        <w:pStyle w:val="Normal"/>
        <w:jc w:val="both"/>
        <w:rPr>
          <w:rFonts w:eastAsia="Times New Roman"/>
          <w:sz w:val="20"/>
          <w:szCs w:val="20"/>
          <w:lang w:val="ru-RU" w:eastAsia="ru-RU" w:bidi="ar-SA"/>
        </w:rPr>
      </w:pPr>
      <w:r>
        <w:rPr>
          <w:rFonts w:eastAsia="Times New Roman"/>
          <w:sz w:val="20"/>
          <w:szCs w:val="20"/>
          <w:lang w:val="ru-RU" w:eastAsia="ru-RU" w:bidi="ar-SA"/>
        </w:rPr>
      </w:r>
    </w:p>
    <w:p>
      <w:pPr>
        <w:pStyle w:val="Normal"/>
        <w:jc w:val="both"/>
        <w:rPr>
          <w:sz w:val="20"/>
          <w:szCs w:val="20"/>
          <w:lang w:val="ru-RU" w:eastAsia="ru-RU" w:bidi="ar-SA"/>
        </w:rPr>
      </w:pPr>
      <w:r>
        <w:rPr>
          <w:rFonts w:eastAsia="Times New Roman"/>
          <w:sz w:val="20"/>
          <w:szCs w:val="20"/>
          <w:lang w:val="ru-RU" w:eastAsia="ru-RU" w:bidi="ar-SA"/>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ОБЩЕСТВО С ОГРАНИЧЕННОЙ ОТВЕТСТВЕННОСТЬЮ "САНА",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Normal"/>
        <w:jc w:val="both"/>
        <w:rPr>
          <w:rFonts w:eastAsia="Times New Roman"/>
          <w:sz w:val="20"/>
          <w:szCs w:val="20"/>
          <w:lang w:val="ru-RU" w:eastAsia="ru-RU" w:bidi="ar-SA"/>
        </w:rPr>
      </w:pPr>
      <w:r>
        <w:rPr>
          <w:rFonts w:eastAsia="Times New Roman"/>
          <w:sz w:val="20"/>
          <w:szCs w:val="20"/>
          <w:lang w:val="ru-RU" w:eastAsia="ru-RU" w:bidi="ar-SA"/>
        </w:rPr>
      </w:r>
    </w:p>
    <w:p>
      <w:pPr>
        <w:pStyle w:val="Normal"/>
        <w:jc w:val="both"/>
        <w:rPr>
          <w:sz w:val="20"/>
          <w:szCs w:val="20"/>
          <w:lang w:val="ru-RU" w:eastAsia="ru-RU" w:bidi="ar-SA"/>
        </w:rPr>
      </w:pPr>
      <w:r>
        <w:rPr>
          <w:rFonts w:eastAsia="Times New Roman"/>
          <w:sz w:val="20"/>
          <w:szCs w:val="20"/>
          <w:lang w:val="ru-RU" w:eastAsia="ru-RU" w:bidi="ar-SA"/>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widowControl w:val="false"/>
        <w:spacing w:lineRule="atLeast" w:line="0" w:before="0" w:after="0"/>
        <w:ind w:left="0" w:right="0" w:hanging="0"/>
        <w:jc w:val="both"/>
        <w:rPr>
          <w:sz w:val="20"/>
          <w:szCs w:val="20"/>
          <w:lang w:val="ru-RU" w:eastAsia="ru-RU" w:bidi="ar-SA"/>
        </w:rPr>
      </w:pPr>
      <w:r>
        <w:rPr>
          <w:rFonts w:eastAsia="Times New Roman" w:cs="Times New Roman"/>
          <w:b w:val="false"/>
          <w:sz w:val="20"/>
          <w:szCs w:val="20"/>
          <w:lang w:val="ru-RU" w:eastAsia="ru-RU" w:bidi="ar-SA"/>
        </w:rPr>
        <w:t>Протокол составлен в одном экземпляре, который хранится в ОКУ «Центр закупок Курской области» и подписан всеми присутствующими членами аукционной комиссии.</w:t>
      </w:r>
      <w:r>
        <w:rPr>
          <w:rFonts w:eastAsia="Times New Roman" w:cs="Times New Roman"/>
          <w:sz w:val="20"/>
          <w:szCs w:val="20"/>
          <w:lang w:val="ru-RU" w:eastAsia="ru-RU" w:bidi="ar-SA"/>
        </w:rPr>
        <w:t xml:space="preserve"> </w:t>
      </w:r>
    </w:p>
    <w:p>
      <w:pPr>
        <w:pStyle w:val="Normal"/>
        <w:jc w:val="both"/>
        <w:rPr>
          <w:rFonts w:eastAsia="Times New Roman"/>
          <w:sz w:val="20"/>
          <w:szCs w:val="20"/>
        </w:rPr>
      </w:pPr>
      <w:r>
        <w:rPr>
          <w:rFonts w:eastAsia="Times New Roman"/>
          <w:sz w:val="20"/>
          <w:szCs w:val="20"/>
        </w:rPr>
      </w:r>
    </w:p>
    <w:p>
      <w:pPr>
        <w:pStyle w:val="Normal"/>
        <w:rPr/>
      </w:pPr>
      <w:r>
        <w:rPr>
          <w:rFonts w:eastAsia="Times New Roman"/>
          <w:sz w:val="20"/>
          <w:szCs w:val="20"/>
        </w:rPr>
        <w:t>Подписи</w:t>
      </w:r>
    </w:p>
    <w:p>
      <w:pPr>
        <w:pStyle w:val="Normal"/>
        <w:rPr>
          <w:rFonts w:eastAsia="Times New Roman"/>
          <w:sz w:val="20"/>
          <w:szCs w:val="20"/>
        </w:rPr>
      </w:pPr>
      <w:r>
        <w:rPr>
          <w:rFonts w:eastAsia="Times New Roman"/>
          <w:sz w:val="20"/>
          <w:szCs w:val="20"/>
        </w:rPr>
      </w:r>
    </w:p>
    <w:tbl>
      <w:tblPr>
        <w:tblW w:w="9922"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23"/>
              <w:widowControl w:val="false"/>
              <w:rPr/>
            </w:pPr>
            <w:r>
              <w:rPr>
                <w:rFonts w:eastAsia="Times New Roman"/>
                <w:sz w:val="20"/>
                <w:szCs w:val="20"/>
                <w:lang w:val="en-US"/>
              </w:rPr>
              <w:t>Председатель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Полторацкий Алексей Николаевич</w:t>
            </w:r>
          </w:p>
        </w:tc>
      </w:tr>
      <w:tr>
        <w:trPr/>
        <w:tc>
          <w:tcPr>
            <w:tcW w:w="3307" w:type="dxa"/>
            <w:tcBorders/>
            <w:shd w:color="auto" w:fill="auto" w:val="clear"/>
            <w:vAlign w:val="bottom"/>
          </w:tcPr>
          <w:p>
            <w:pPr>
              <w:pStyle w:val="Style23"/>
              <w:widowControl w:val="false"/>
              <w:rPr/>
            </w:pPr>
            <w:r>
              <w:rPr>
                <w:rFonts w:eastAsia="Times New Roman"/>
                <w:sz w:val="20"/>
                <w:szCs w:val="20"/>
                <w:lang w:val="en-US"/>
              </w:rPr>
              <w:t>Зам. председателя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Меркель Светлана Леоновна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Истомина Анна Владимировна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Тимошенко Ирина Сергеевна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Королев Николай Маркиянович</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Член комиссии</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Филонова Анастасия Викторовна</w:t>
            </w:r>
          </w:p>
        </w:tc>
      </w:tr>
      <w:tr>
        <w:trPr/>
        <w:tc>
          <w:tcPr>
            <w:tcW w:w="3307" w:type="dxa"/>
            <w:tcBorders/>
            <w:shd w:color="auto" w:fill="auto" w:val="clear"/>
            <w:vAlign w:val="bottom"/>
          </w:tcPr>
          <w:p>
            <w:pPr>
              <w:pStyle w:val="Style23"/>
              <w:widowControl w:val="false"/>
              <w:rPr/>
            </w:pPr>
            <w:r>
              <w:rPr>
                <w:rFonts w:eastAsia="Times New Roman"/>
                <w:sz w:val="20"/>
                <w:szCs w:val="20"/>
                <w:lang w:val="en-US"/>
              </w:rPr>
              <w:t>Секретарь</w:t>
            </w:r>
          </w:p>
        </w:tc>
        <w:tc>
          <w:tcPr>
            <w:tcW w:w="3301" w:type="dxa"/>
            <w:tcBorders/>
            <w:shd w:color="auto" w:fill="auto" w:val="clear"/>
          </w:tcPr>
          <w:p>
            <w:pPr>
              <w:pStyle w:val="Style23"/>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widowControl w:val="false"/>
              <w:rPr/>
            </w:pPr>
            <w:r>
              <w:rPr>
                <w:sz w:val="20"/>
                <w:szCs w:val="20"/>
                <w:lang w:val="en-US"/>
              </w:rPr>
              <w:t>Варванин Дмитрий Дмитриевич</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paragraph" w:styleId="Style17">
    <w:name w:val="Заголовок"/>
    <w:basedOn w:val="Normal"/>
    <w:next w:val="Style18"/>
    <w:qFormat/>
    <w:pPr>
      <w:keepNext w:val="true"/>
      <w:spacing w:before="240" w:after="120"/>
    </w:pPr>
    <w:rPr>
      <w:rFonts w:ascii="Liberation Sans" w:hAnsi="Liberation Sans" w:eastAsia="Microsoft YaHei" w:cs="Arial Unicode MS"/>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Noto Sans Devanagari"/>
    </w:rPr>
  </w:style>
  <w:style w:type="paragraph" w:styleId="Style20">
    <w:name w:val="Caption"/>
    <w:basedOn w:val="Normal"/>
    <w:qFormat/>
    <w:pPr>
      <w:suppressLineNumbers/>
      <w:spacing w:before="120" w:after="120"/>
    </w:pPr>
    <w:rPr>
      <w:rFonts w:cs="Arial Unicode MS"/>
      <w:i/>
      <w:iCs/>
      <w:sz w:val="24"/>
      <w:szCs w:val="24"/>
    </w:rPr>
  </w:style>
  <w:style w:type="paragraph" w:styleId="Style21">
    <w:name w:val="Указатель"/>
    <w:basedOn w:val="Normal"/>
    <w:qFormat/>
    <w:pPr>
      <w:suppressLineNumbers/>
    </w:pPr>
    <w:rPr>
      <w:rFonts w:cs="Arial Unicode MS"/>
    </w:rPr>
  </w:style>
  <w:style w:type="paragraph" w:styleId="Style22">
    <w:name w:val="Title"/>
    <w:basedOn w:val="Normal"/>
    <w:next w:val="Style18"/>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23" w:customStyle="1">
    <w:name w:val="Содержимое таблицы"/>
    <w:basedOn w:val="Normal"/>
    <w:qFormat/>
    <w:pPr/>
    <w:rPr/>
  </w:style>
  <w:style w:type="paragraph" w:styleId="Style24" w:customStyle="1">
    <w:name w:val="Заголовок таблицы"/>
    <w:basedOn w:val="Style23"/>
    <w:qFormat/>
    <w:pPr/>
    <w:rPr/>
  </w:style>
  <w:style w:type="paragraph" w:styleId="DocumentMap" w:customStyle="1">
    <w:name w:val="Document Map"/>
    <w:qFormat/>
    <w:pPr>
      <w:widowControl/>
      <w:bidi w:val="0"/>
      <w:spacing w:before="0" w:after="0"/>
      <w:jc w:val="left"/>
    </w:pPr>
    <w:rPr>
      <w:rFonts w:ascii="Times New Roman" w:hAnsi="Times New Roman" w:eastAsia="Times New Roman" w:cs="Times New Roman"/>
      <w:color w:val="00000A"/>
      <w:kern w:val="0"/>
      <w:sz w:val="24"/>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LibreOffice/7.0.1.2$Windows_X86_64 LibreOffice_project/7cbcfc562f6eb6708b5ff7d7397325de9e764452</Application>
  <Pages>13</Pages>
  <Words>1759</Words>
  <Characters>13523</Characters>
  <CharactersWithSpaces>14896</CharactersWithSpaces>
  <Paragraphs>395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2020-01-20T14:42:00Z</dcterms:created>
  <dc:creator>Ларий Дарья Григорьевна</dc:creator>
  <dc:description/>
  <dc:language>ru-RU</dc:language>
  <cp:lastModifiedBy/>
  <dcterms:modified xsi:type="dcterms:W3CDTF">2020-12-03T15:18:14Z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