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Протокол№03.4-4/</w:t>
      </w:r>
      <w:r>
        <w:rPr>
          <w:rFonts w:eastAsia="Times New Roman"/>
          <w:b/>
          <w:bCs/>
          <w:sz w:val="20"/>
          <w:szCs w:val="20"/>
        </w:rPr>
        <w:t>1846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сахара белого свекловичного в твердом состоянии без вкусоароматических или красящих добавок"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0744200000220003620)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  <w:lang w:val="en-US"/>
        </w:rPr>
        <w:t>7</w:t>
      </w:r>
      <w:r>
        <w:rPr>
          <w:rFonts w:eastAsia="Times New Roman"/>
          <w:sz w:val="20"/>
          <w:szCs w:val="20"/>
          <w:lang w:val="en-US"/>
        </w:rPr>
        <w:t>.12.2020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"ЧЕРЕМИСИНОВСКИЙ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сахара белого свекловичного в твердом состоянии без вкусоароматических или красящих добавок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202462700291046270100100190011081244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37 849,50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17.57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31 200,00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31 595,00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37 050,00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31 595,00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31 200,00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4</Pages>
  <Words>712</Words>
  <Characters>5366</Characters>
  <CharactersWithSpaces>5910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2020-12-07T10:28:39Z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