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Style41"/>
        <w:widowControl/>
        <w:jc w:val="center"/>
        <w:rPr>
          <w:rFonts w:eastAsia="Calibri"/>
        </w:rPr>
      </w:pPr>
      <w:r>
        <w:rPr>
          <w:rStyle w:val="FontStyle17"/>
          <w:rFonts w:eastAsia="Calibri" w:ascii="Times New Roman" w:hAnsi="Times New Roman"/>
          <w:sz w:val="23"/>
          <w:szCs w:val="23"/>
        </w:rPr>
        <w:t>ПРОТОКОЛ № 03.3-4/</w:t>
      </w:r>
      <w:r>
        <w:rPr>
          <w:rStyle w:val="FontStyle17"/>
          <w:rFonts w:eastAsia="Calibri" w:cs="Times New Roman" w:ascii="Times New Roman" w:hAnsi="Times New Roman"/>
          <w:b/>
          <w:bCs/>
          <w:color w:val="auto"/>
          <w:kern w:val="0"/>
          <w:sz w:val="23"/>
          <w:szCs w:val="23"/>
          <w:lang w:val="ru-RU" w:eastAsia="ru-RU" w:bidi="ar-SA"/>
        </w:rPr>
        <w:t>504</w:t>
      </w:r>
    </w:p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Normal"/>
        <w:jc w:val="center"/>
        <w:rPr>
          <w:b/>
          <w:b/>
        </w:rPr>
      </w:pPr>
      <w:r>
        <w:rPr>
          <w:rFonts w:ascii="Times New Roman" w:hAnsi="Times New Roman"/>
          <w:b/>
          <w:sz w:val="23"/>
          <w:szCs w:val="23"/>
        </w:rPr>
        <w:t xml:space="preserve">подведения итогов аукциона в электронной форме </w:t>
      </w:r>
      <w:r>
        <w:rPr>
          <w:rFonts w:ascii="Times New Roman" w:hAnsi="Times New Roman"/>
          <w:b/>
          <w:bCs/>
          <w:color w:val="000000"/>
          <w:sz w:val="23"/>
          <w:szCs w:val="23"/>
        </w:rPr>
        <w:t>на право заключения контракта с</w:t>
      </w:r>
      <w:r>
        <w:rPr>
          <w:rFonts w:ascii="Times New Roman" w:hAnsi="Times New Roman"/>
          <w:b/>
          <w:sz w:val="23"/>
          <w:szCs w:val="23"/>
        </w:rPr>
        <w:t xml:space="preserve"> </w:t>
      </w:r>
      <w:r>
        <w:rPr>
          <w:rFonts w:eastAsia="Times New Roman" w:cs="Times New Roman" w:ascii="Times New Roman" w:hAnsi="Times New Roman"/>
          <w:b/>
          <w:color w:val="auto"/>
          <w:kern w:val="0"/>
          <w:sz w:val="23"/>
          <w:szCs w:val="23"/>
          <w:lang w:val="ru-RU" w:eastAsia="ru-RU" w:bidi="ar-SA"/>
        </w:rPr>
        <w:t xml:space="preserve">Областным казенным учреждением социального обслуживания населения системы социального обеспечения «Щигровский межрайонный центр социальной помощи семье и детям» на поставку </w:t>
      </w:r>
      <w:r>
        <w:rPr>
          <w:rFonts w:eastAsia="Times New Roman" w:cs="Times New Roman" w:ascii="Times New Roman" w:hAnsi="Times New Roman"/>
          <w:b/>
          <w:color w:val="auto"/>
          <w:kern w:val="0"/>
          <w:sz w:val="23"/>
          <w:szCs w:val="23"/>
          <w:lang w:val="en-US" w:eastAsia="ru-RU" w:bidi="ar-SA"/>
        </w:rPr>
        <w:t>хлебобулочных изделий</w:t>
      </w:r>
    </w:p>
    <w:p>
      <w:pPr>
        <w:pStyle w:val="Normal"/>
        <w:jc w:val="center"/>
        <w:rPr>
          <w:b/>
          <w:b/>
          <w:sz w:val="14"/>
        </w:rPr>
      </w:pPr>
      <w:r>
        <w:rPr>
          <w:rFonts w:ascii="Times New Roman" w:hAnsi="Times New Roman"/>
          <w:b/>
          <w:sz w:val="23"/>
          <w:szCs w:val="23"/>
        </w:rPr>
      </w:r>
    </w:p>
    <w:p>
      <w:pPr>
        <w:pStyle w:val="Normal"/>
        <w:jc w:val="center"/>
        <w:rPr>
          <w:b/>
          <w:b/>
          <w:sz w:val="14"/>
        </w:rPr>
      </w:pPr>
      <w:r>
        <w:rPr>
          <w:rFonts w:ascii="Times New Roman" w:hAnsi="Times New Roman"/>
          <w:b/>
          <w:sz w:val="23"/>
          <w:szCs w:val="23"/>
        </w:rPr>
      </w:r>
    </w:p>
    <w:tbl>
      <w:tblPr>
        <w:tblStyle w:val="a6"/>
        <w:tblW w:w="951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spacing w:lineRule="auto" w:line="276" w:beforeAutospacing="0" w:before="0" w:afterAutospacing="0" w:after="0"/>
              <w:jc w:val="right"/>
              <w:rPr>
                <w:color w:val="auto"/>
                <w:lang w:val="ru-RU"/>
              </w:rPr>
            </w:pPr>
            <w:r>
              <w:rPr>
                <w:rFonts w:ascii="Times New Roman" w:hAnsi="Times New Roman"/>
                <w:color w:val="auto"/>
                <w:sz w:val="23"/>
                <w:szCs w:val="23"/>
              </w:rPr>
              <w:t>«</w:t>
            </w:r>
            <w:r>
              <w:rPr>
                <w:rFonts w:eastAsia="Calibri" w:cs="Times New Roman" w:ascii="Times New Roman" w:hAnsi="Times New Roman"/>
                <w:color w:val="auto"/>
                <w:sz w:val="23"/>
                <w:szCs w:val="23"/>
                <w:lang w:val="ru-RU" w:eastAsia="ru-RU"/>
              </w:rPr>
              <w:t>16</w:t>
            </w:r>
            <w:r>
              <w:rPr>
                <w:rFonts w:ascii="Times New Roman" w:hAnsi="Times New Roman"/>
                <w:color w:val="auto"/>
                <w:sz w:val="23"/>
                <w:szCs w:val="23"/>
              </w:rPr>
              <w:t xml:space="preserve">» </w:t>
            </w:r>
            <w:r>
              <w:rPr>
                <w:rFonts w:eastAsia="Calibri" w:cs="Times New Roman" w:ascii="Times New Roman" w:hAnsi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декабря</w:t>
            </w:r>
            <w:r>
              <w:rPr>
                <w:rFonts w:ascii="Times New Roman" w:hAnsi="Times New Roman"/>
                <w:color w:val="auto"/>
                <w:sz w:val="23"/>
                <w:szCs w:val="23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auto"/>
                <w:sz w:val="23"/>
                <w:szCs w:val="23"/>
              </w:rPr>
              <w:t>20</w:t>
            </w:r>
            <w:r>
              <w:rPr>
                <w:rFonts w:ascii="Times New Roman" w:hAnsi="Times New Roman"/>
                <w:color w:val="auto"/>
                <w:sz w:val="23"/>
                <w:szCs w:val="23"/>
                <w:lang w:val="ru-RU"/>
              </w:rPr>
              <w:t>20</w:t>
            </w:r>
            <w:r>
              <w:rPr>
                <w:rFonts w:ascii="Times New Roman" w:hAnsi="Times New Roman"/>
                <w:color w:val="auto"/>
                <w:sz w:val="23"/>
                <w:szCs w:val="23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Красная площадь, 6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right"/>
              <w:rPr>
                <w:bCs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3"/>
                <w:szCs w:val="23"/>
                <w:lang w:val="ru-RU" w:eastAsia="ru-RU" w:bidi="ar-SA"/>
              </w:rPr>
              <w:t>14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>:00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rFonts w:ascii="Times New Roman" w:hAnsi="Times New Roman"/>
          <w:sz w:val="23"/>
          <w:szCs w:val="23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rFonts w:ascii="Times New Roman" w:hAnsi="Times New Roman"/>
          <w:sz w:val="23"/>
          <w:szCs w:val="23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rFonts w:ascii="Times New Roman" w:hAnsi="Times New Roman"/>
          <w:sz w:val="23"/>
          <w:szCs w:val="23"/>
        </w:rPr>
        <w:t xml:space="preserve">            </w:t>
      </w:r>
      <w:r>
        <w:rPr>
          <w:rFonts w:ascii="Times New Roman" w:hAnsi="Times New Roman"/>
          <w:sz w:val="23"/>
          <w:szCs w:val="23"/>
        </w:rPr>
        <w:t xml:space="preserve">На заседании </w:t>
      </w:r>
      <w:r>
        <w:rPr>
          <w:rFonts w:ascii="Times New Roman" w:hAnsi="Times New Roman"/>
          <w:sz w:val="23"/>
          <w:szCs w:val="23"/>
          <w:lang w:val="ru-RU"/>
        </w:rPr>
        <w:t>Аукционной</w:t>
      </w:r>
      <w:r>
        <w:rPr>
          <w:rFonts w:ascii="Times New Roman" w:hAnsi="Times New Roman"/>
          <w:sz w:val="23"/>
          <w:szCs w:val="23"/>
        </w:rPr>
        <w:t xml:space="preserve">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rFonts w:ascii="Times New Roman" w:hAnsi="Times New Roman"/>
          <w:sz w:val="23"/>
          <w:szCs w:val="23"/>
          <w:lang w:val="ru-RU"/>
        </w:rPr>
      </w:r>
    </w:p>
    <w:tbl>
      <w:tblPr>
        <w:tblW w:w="930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ru-RU" w:eastAsia="zh-CN" w:bidi="ar-SA"/>
              </w:rPr>
              <w:t xml:space="preserve">Мухина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ru-RU" w:eastAsia="zh-CN" w:bidi="ar-SA"/>
              </w:rPr>
              <w:t>Елена Юрьевна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Председатель комиссии -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Заместитель директора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Бекетова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Заместитель председателя комиссии -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Начальник отдела закупок в сфере культуры и спорта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Безродный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Геннадий Владимирович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Член комиссии -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Заместитель начальника отдела закупок в сфере культуры и спорта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</w:tr>
      <w:tr>
        <w:trPr>
          <w:trHeight w:val="852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Слободчикова Юлия Павловна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 xml:space="preserve">Секретарь комиссии -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Консультант по закупкам отдела закупок в сфере культуры и спорта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Алтухова Наталья Николаевна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Член комиссии – 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ru-RU" w:eastAsia="zh-CN" w:bidi="ar-SA"/>
              </w:rPr>
              <w:t xml:space="preserve">Главный бухгалтер </w:t>
            </w: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en-US" w:eastAsia="zh-CN" w:bidi="ar-SA"/>
              </w:rPr>
              <w:t>Областно</w:t>
            </w: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en-US" w:eastAsia="zh-CN" w:bidi="ar-SA"/>
              </w:rPr>
              <w:t xml:space="preserve"> казенно</w:t>
            </w: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en-US" w:eastAsia="zh-CN" w:bidi="ar-SA"/>
              </w:rPr>
              <w:t xml:space="preserve"> учреждени</w:t>
            </w: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ru-RU" w:eastAsia="zh-CN" w:bidi="ar-SA"/>
              </w:rPr>
              <w:t>я</w:t>
            </w: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en-US" w:eastAsia="zh-CN" w:bidi="ar-SA"/>
              </w:rPr>
              <w:t xml:space="preserve"> социального обслуживания населения системы социального обеспечения ''Щигровский межрайонный центр социальной помощи семье и детям''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Булавинова Марина Витальевна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Член комиссии – 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ru-RU" w:eastAsia="zh-CN" w:bidi="ar-SA"/>
              </w:rPr>
              <w:t xml:space="preserve">Бухгалтер </w:t>
            </w: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en-US" w:eastAsia="zh-CN" w:bidi="ar-SA"/>
              </w:rPr>
              <w:t>Областно</w:t>
            </w: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en-US" w:eastAsia="zh-CN" w:bidi="ar-SA"/>
              </w:rPr>
              <w:t xml:space="preserve"> казенно</w:t>
            </w: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en-US" w:eastAsia="zh-CN" w:bidi="ar-SA"/>
              </w:rPr>
              <w:t xml:space="preserve"> учреждени</w:t>
            </w: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ru-RU" w:eastAsia="zh-CN" w:bidi="ar-SA"/>
              </w:rPr>
              <w:t>я</w:t>
            </w: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en-US" w:eastAsia="zh-CN" w:bidi="ar-SA"/>
              </w:rPr>
              <w:t xml:space="preserve"> социального обслуживания населения системы социального обеспечения ''Щигровский межрайонный центр социальной помощи семье и детям''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Телегин Николай Николаевич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Член комиссии –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3"/>
                <w:szCs w:val="23"/>
                <w:lang w:val="ru-RU" w:eastAsia="zh-CN" w:bidi="ar-SA"/>
              </w:rPr>
              <w:t xml:space="preserve">Экономист </w:t>
            </w: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en-US" w:eastAsia="zh-CN" w:bidi="ar-SA"/>
              </w:rPr>
              <w:t>Областно</w:t>
            </w: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en-US" w:eastAsia="zh-CN" w:bidi="ar-SA"/>
              </w:rPr>
              <w:t xml:space="preserve"> казенно</w:t>
            </w: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ru-RU" w:eastAsia="zh-CN" w:bidi="ar-SA"/>
              </w:rPr>
              <w:t>го</w:t>
            </w: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en-US" w:eastAsia="zh-CN" w:bidi="ar-SA"/>
              </w:rPr>
              <w:t xml:space="preserve"> учреждени</w:t>
            </w: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ru-RU" w:eastAsia="zh-CN" w:bidi="ar-SA"/>
              </w:rPr>
              <w:t>я</w:t>
            </w: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en-US" w:eastAsia="zh-CN" w:bidi="ar-SA"/>
              </w:rPr>
              <w:t xml:space="preserve"> социального обслуживания населения системы социального обеспечения ''Щигровский межрайонный центр социальной помощи семье и детям'' </w:t>
            </w:r>
          </w:p>
        </w:tc>
      </w:tr>
    </w:tbl>
    <w:p>
      <w:pPr>
        <w:pStyle w:val="BodyTextIndent2"/>
        <w:spacing w:lineRule="auto" w:line="240" w:before="0" w:after="0"/>
        <w:ind w:left="0" w:hanging="0"/>
        <w:jc w:val="both"/>
        <w:rPr>
          <w:lang w:val="ru-RU"/>
        </w:rPr>
      </w:pPr>
      <w:r>
        <w:rPr>
          <w:rFonts w:ascii="Times New Roman" w:hAnsi="Times New Roman"/>
          <w:sz w:val="23"/>
          <w:szCs w:val="23"/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rFonts w:ascii="Times New Roman" w:hAnsi="Times New Roman"/>
          <w:sz w:val="23"/>
          <w:szCs w:val="23"/>
        </w:rPr>
        <w:t xml:space="preserve">На заседании </w:t>
      </w:r>
      <w:r>
        <w:rPr>
          <w:rFonts w:ascii="Times New Roman" w:hAnsi="Times New Roman"/>
          <w:sz w:val="23"/>
          <w:szCs w:val="23"/>
          <w:lang w:val="ru-RU"/>
        </w:rPr>
        <w:t>Аукционной</w:t>
      </w:r>
      <w:r>
        <w:rPr>
          <w:rFonts w:ascii="Times New Roman" w:hAnsi="Times New Roman"/>
          <w:sz w:val="23"/>
          <w:szCs w:val="23"/>
        </w:rPr>
        <w:t xml:space="preserve"> комиссии присутствовало </w:t>
      </w:r>
      <w:r>
        <w:rPr>
          <w:rFonts w:ascii="Times New Roman" w:hAnsi="Times New Roman"/>
          <w:sz w:val="23"/>
          <w:szCs w:val="23"/>
          <w:lang w:val="ru-RU"/>
        </w:rPr>
        <w:t>7</w:t>
      </w:r>
      <w:r>
        <w:rPr>
          <w:rFonts w:ascii="Times New Roman" w:hAnsi="Times New Roman"/>
          <w:sz w:val="23"/>
          <w:szCs w:val="23"/>
        </w:rPr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rFonts w:ascii="Times New Roman" w:hAnsi="Times New Roman"/>
          <w:sz w:val="23"/>
          <w:szCs w:val="23"/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b/>
          <w:b/>
          <w:lang w:val="ru-RU"/>
        </w:rPr>
      </w:pPr>
      <w:r>
        <w:rPr>
          <w:rFonts w:ascii="Times New Roman" w:hAnsi="Times New Roman"/>
          <w:b/>
          <w:sz w:val="23"/>
          <w:szCs w:val="23"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0" w:firstLine="708"/>
        <w:jc w:val="both"/>
        <w:rPr>
          <w:rFonts w:eastAsia="Times New Roman"/>
          <w:sz w:val="20"/>
          <w:szCs w:val="20"/>
        </w:rPr>
      </w:pPr>
      <w:r>
        <w:rPr>
          <w:rFonts w:eastAsia="Times New Roman" w:ascii="Times New Roman" w:hAnsi="Times New Roman"/>
          <w:sz w:val="23"/>
          <w:szCs w:val="23"/>
        </w:rPr>
        <w:t>202462800280046280100100220011071244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rFonts w:ascii="Times New Roman" w:hAnsi="Times New Roman"/>
          <w:sz w:val="23"/>
          <w:szCs w:val="23"/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8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sz w:val="23"/>
          <w:szCs w:val="23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8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3"/>
          <w:szCs w:val="23"/>
        </w:rPr>
        <w:t>Наименование объекта закупки: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sz w:val="20"/>
          <w:szCs w:val="20"/>
          <w:lang w:val="en-US"/>
        </w:rPr>
      </w:pPr>
      <w:r>
        <w:rPr>
          <w:rFonts w:eastAsia="Times New Roman" w:cs="Arial" w:ascii="Times New Roman" w:hAnsi="Times New Roman"/>
          <w:sz w:val="23"/>
          <w:szCs w:val="23"/>
          <w:lang w:val="en-US"/>
        </w:rPr>
        <w:t>Поставка хлебобулочных изделий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Times New Roman" w:hAnsi="Times New Roman"/>
          <w:sz w:val="23"/>
          <w:szCs w:val="23"/>
        </w:rPr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b/>
          <w:b/>
        </w:rPr>
      </w:pPr>
      <w:r>
        <w:rPr>
          <w:rFonts w:ascii="Times New Roman" w:hAnsi="Times New Roman"/>
          <w:b/>
          <w:sz w:val="23"/>
          <w:szCs w:val="23"/>
        </w:rPr>
        <w:t>Начальная (максимальная) цена контракта:</w:t>
      </w:r>
    </w:p>
    <w:p>
      <w:pPr>
        <w:pStyle w:val="Style41"/>
        <w:widowControl/>
        <w:spacing w:lineRule="exact" w:line="317"/>
        <w:ind w:firstLine="708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kern w:val="0"/>
          <w:sz w:val="23"/>
          <w:szCs w:val="23"/>
          <w:lang w:val="ru-RU" w:eastAsia="ru-RU" w:bidi="ar-SA"/>
        </w:rPr>
        <w:t>156 612</w:t>
      </w:r>
      <w:r>
        <w:rPr>
          <w:rFonts w:ascii="Times New Roman" w:hAnsi="Times New Roman"/>
          <w:sz w:val="23"/>
          <w:szCs w:val="23"/>
        </w:rPr>
        <w:t xml:space="preserve"> (</w:t>
      </w:r>
      <w:r>
        <w:rPr>
          <w:rFonts w:eastAsia="Times New Roman" w:cs="Times New Roman" w:ascii="Times New Roman" w:hAnsi="Times New Roman"/>
          <w:color w:val="auto"/>
          <w:kern w:val="0"/>
          <w:sz w:val="23"/>
          <w:szCs w:val="23"/>
          <w:lang w:val="ru-RU" w:eastAsia="ru-RU" w:bidi="ar-SA"/>
        </w:rPr>
        <w:t>Сто пятьдесят шесть тысяч шестьсот двенадцать</w:t>
      </w:r>
      <w:r>
        <w:rPr>
          <w:rFonts w:ascii="Times New Roman" w:hAnsi="Times New Roman"/>
          <w:sz w:val="23"/>
          <w:szCs w:val="23"/>
        </w:rPr>
        <w:t>) руб</w:t>
      </w:r>
      <w:r>
        <w:rPr>
          <w:rFonts w:ascii="Times New Roman" w:hAnsi="Times New Roman"/>
          <w:sz w:val="23"/>
          <w:szCs w:val="23"/>
        </w:rPr>
        <w:t>лей</w:t>
      </w:r>
      <w:r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8</w:t>
      </w:r>
      <w:r>
        <w:rPr>
          <w:rFonts w:eastAsia="Times New Roman" w:cs="Times New Roman" w:ascii="Times New Roman" w:hAnsi="Times New Roman"/>
          <w:sz w:val="23"/>
          <w:szCs w:val="23"/>
          <w:lang w:eastAsia="ru-RU"/>
        </w:rPr>
        <w:t>0</w:t>
      </w:r>
      <w:r>
        <w:rPr>
          <w:rFonts w:ascii="Times New Roman" w:hAnsi="Times New Roman"/>
          <w:sz w:val="23"/>
          <w:szCs w:val="23"/>
        </w:rPr>
        <w:t xml:space="preserve"> копеек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</w:r>
    </w:p>
    <w:p>
      <w:pPr>
        <w:pStyle w:val="Style41"/>
        <w:widowControl/>
        <w:ind w:firstLine="708"/>
        <w:jc w:val="both"/>
        <w:rPr>
          <w:b/>
          <w:b/>
        </w:rPr>
      </w:pPr>
      <w:r>
        <w:rPr>
          <w:rFonts w:ascii="Times New Roman" w:hAnsi="Times New Roman"/>
          <w:b/>
          <w:sz w:val="23"/>
          <w:szCs w:val="23"/>
        </w:rPr>
        <w:t>Текущее снижение: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rFonts w:eastAsia="Times New Roman" w:cs="Times New Roman" w:ascii="Times New Roman" w:hAnsi="Times New Roman"/>
          <w:color w:val="auto"/>
          <w:kern w:val="0"/>
          <w:sz w:val="23"/>
          <w:szCs w:val="23"/>
          <w:lang w:val="ru-RU" w:eastAsia="ru-RU" w:bidi="ar-SA"/>
        </w:rPr>
        <w:t>4,72</w:t>
      </w:r>
      <w:r>
        <w:rPr>
          <w:rFonts w:ascii="Times New Roman" w:hAnsi="Times New Roman"/>
          <w:sz w:val="23"/>
          <w:szCs w:val="23"/>
        </w:rPr>
        <w:t xml:space="preserve"> %</w:t>
      </w:r>
    </w:p>
    <w:p>
      <w:pPr>
        <w:pStyle w:val="Style41"/>
        <w:widowControl/>
        <w:ind w:firstLine="708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ind w:firstLine="708"/>
        <w:jc w:val="both"/>
        <w:rPr/>
      </w:pPr>
      <w:r>
        <w:rPr>
          <w:rStyle w:val="FontStyle13"/>
          <w:rFonts w:ascii="Times New Roman" w:hAnsi="Times New Roman"/>
          <w:sz w:val="23"/>
          <w:szCs w:val="23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 w:ascii="Times New Roman" w:hAnsi="Times New Roman"/>
          <w:b/>
          <w:bCs/>
          <w:sz w:val="23"/>
          <w:szCs w:val="23"/>
          <w:lang w:val="en-US"/>
        </w:rPr>
        <w:t>0744200000220004094</w:t>
      </w:r>
      <w:r>
        <w:rPr>
          <w:rFonts w:ascii="Times New Roman" w:hAnsi="Times New Roman"/>
          <w:sz w:val="23"/>
          <w:szCs w:val="23"/>
        </w:rPr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</w:r>
    </w:p>
    <w:tbl>
      <w:tblPr>
        <w:tblW w:w="930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57"/>
        <w:gridCol w:w="1701"/>
        <w:gridCol w:w="2553"/>
        <w:gridCol w:w="1538"/>
        <w:gridCol w:w="1352"/>
        <w:gridCol w:w="1198"/>
      </w:tblGrid>
      <w:tr>
        <w:trPr/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rFonts w:ascii="Times New Roman" w:hAnsi="Times New Roman"/>
                <w:b/>
                <w:color w:val="auto"/>
                <w:sz w:val="23"/>
                <w:szCs w:val="23"/>
                <w:lang w:val="ru-RU"/>
              </w:rPr>
              <w:t>Номер по ранжированию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rFonts w:ascii="Times New Roman" w:hAnsi="Times New Roman"/>
                <w:b/>
                <w:color w:val="auto"/>
                <w:sz w:val="23"/>
                <w:szCs w:val="23"/>
                <w:lang w:val="ru-RU"/>
              </w:rPr>
              <w:t>Идентификационный номер заявки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rFonts w:ascii="Times New Roman" w:hAnsi="Times New Roman"/>
                <w:b/>
                <w:color w:val="auto"/>
                <w:sz w:val="23"/>
                <w:szCs w:val="23"/>
                <w:lang w:val="ru-RU"/>
              </w:rPr>
              <w:t>Наименование участника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rFonts w:ascii="Times New Roman" w:hAnsi="Times New Roman"/>
                <w:b/>
                <w:color w:val="auto"/>
                <w:sz w:val="23"/>
                <w:szCs w:val="23"/>
                <w:lang w:val="ru-RU"/>
              </w:rPr>
              <w:t>ИНН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rFonts w:ascii="Times New Roman" w:hAnsi="Times New Roman"/>
                <w:b/>
                <w:color w:val="auto"/>
                <w:sz w:val="23"/>
                <w:szCs w:val="23"/>
                <w:lang w:val="ru-RU"/>
              </w:rPr>
              <w:t>Предложение о цене контракта, руб.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rFonts w:ascii="Times New Roman" w:hAnsi="Times New Roman"/>
                <w:b/>
                <w:color w:val="auto"/>
                <w:sz w:val="23"/>
                <w:szCs w:val="23"/>
                <w:lang w:val="ru-RU"/>
              </w:rPr>
              <w:t>Сниже-ние, %</w:t>
            </w:r>
          </w:p>
        </w:tc>
      </w:tr>
      <w:tr>
        <w:trPr/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rFonts w:ascii="Times New Roman" w:hAnsi="Times New Roman"/>
                <w:color w:val="auto"/>
                <w:sz w:val="23"/>
                <w:szCs w:val="23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  <w:t>EA-67844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  <w:t xml:space="preserve">АКЦИОНЕРНОЕ ОБЩЕСТВО "ПРОЕКТ "СВЕЖИЙ ХЛЕБ" 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  <w:t>4632057513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  <w:t>149 216,94 руб.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4,72</w:t>
            </w:r>
            <w:r>
              <w:rPr>
                <w:rFonts w:ascii="Times New Roman" w:hAnsi="Times New Roman"/>
                <w:sz w:val="23"/>
                <w:szCs w:val="23"/>
              </w:rPr>
              <w:t>%</w:t>
            </w:r>
          </w:p>
        </w:tc>
      </w:tr>
      <w:tr>
        <w:trPr/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rFonts w:ascii="Times New Roman" w:hAnsi="Times New Roman"/>
                <w:color w:val="auto"/>
                <w:sz w:val="23"/>
                <w:szCs w:val="23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  <w:t>EA-67192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  <w:t xml:space="preserve">Баранов Александр Васильевич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  <w:t>462500279963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  <w:t>150 000,00 руб.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4,2</w:t>
            </w:r>
            <w:r>
              <w:rPr>
                <w:rFonts w:ascii="Times New Roman" w:hAnsi="Times New Roman"/>
                <w:sz w:val="23"/>
                <w:szCs w:val="23"/>
              </w:rPr>
              <w:t>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color w:val="auto"/>
          <w:lang w:val="ru-RU"/>
        </w:rPr>
      </w:pPr>
      <w:r>
        <w:rPr>
          <w:rFonts w:ascii="Times New Roman" w:hAnsi="Times New Roman"/>
          <w:color w:val="auto"/>
          <w:sz w:val="23"/>
          <w:szCs w:val="23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rFonts w:ascii="Times New Roman" w:hAnsi="Times New Roman"/>
          <w:color w:val="auto"/>
          <w:sz w:val="23"/>
          <w:szCs w:val="23"/>
          <w:lang w:val="ru-RU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rFonts w:ascii="Times New Roman" w:hAnsi="Times New Roman"/>
          <w:color w:val="auto"/>
          <w:sz w:val="23"/>
          <w:szCs w:val="23"/>
          <w:lang w:val="ru-RU"/>
        </w:rPr>
      </w:r>
    </w:p>
    <w:tbl>
      <w:tblPr>
        <w:tblStyle w:val="a6"/>
        <w:tblW w:w="930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2"/>
        <w:gridCol w:w="1714"/>
        <w:gridCol w:w="3232"/>
        <w:gridCol w:w="1877"/>
        <w:gridCol w:w="1815"/>
      </w:tblGrid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rFonts w:ascii="Times New Roman" w:hAnsi="Times New Roman"/>
                <w:b/>
                <w:color w:val="auto"/>
                <w:sz w:val="23"/>
                <w:szCs w:val="23"/>
                <w:lang w:val="ru-RU"/>
              </w:rPr>
              <w:t xml:space="preserve">№ </w:t>
            </w:r>
            <w:r>
              <w:rPr>
                <w:rFonts w:ascii="Times New Roman" w:hAnsi="Times New Roman"/>
                <w:b/>
                <w:color w:val="auto"/>
                <w:sz w:val="23"/>
                <w:szCs w:val="23"/>
                <w:lang w:val="ru-RU"/>
              </w:rPr>
              <w:t>п/п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rFonts w:ascii="Times New Roman" w:hAnsi="Times New Roman"/>
                <w:b/>
                <w:color w:val="auto"/>
                <w:sz w:val="23"/>
                <w:szCs w:val="23"/>
                <w:lang w:val="ru-RU"/>
              </w:rPr>
              <w:t>Идентифи-кационный номер заявки</w:t>
            </w:r>
          </w:p>
        </w:tc>
        <w:tc>
          <w:tcPr>
            <w:tcW w:w="323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rFonts w:ascii="Times New Roman" w:hAnsi="Times New Roman"/>
                <w:b/>
                <w:color w:val="auto"/>
                <w:sz w:val="23"/>
                <w:szCs w:val="23"/>
                <w:lang w:val="ru-RU"/>
              </w:rPr>
              <w:t>Участник электронного аукциона</w:t>
            </w:r>
          </w:p>
        </w:tc>
        <w:tc>
          <w:tcPr>
            <w:tcW w:w="1877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rFonts w:ascii="Times New Roman" w:hAnsi="Times New Roman"/>
                <w:b/>
                <w:color w:val="auto"/>
                <w:sz w:val="23"/>
                <w:szCs w:val="23"/>
                <w:lang w:val="ru-RU"/>
              </w:rPr>
              <w:t>Решение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rFonts w:ascii="Times New Roman" w:hAnsi="Times New Roman"/>
                <w:b/>
                <w:color w:val="auto"/>
                <w:sz w:val="23"/>
                <w:szCs w:val="23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rFonts w:ascii="Times New Roman" w:hAnsi="Times New Roman"/>
                <w:color w:val="auto"/>
                <w:sz w:val="23"/>
                <w:szCs w:val="23"/>
                <w:lang w:val="ru-RU"/>
              </w:rPr>
              <w:t>1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  <w:t>EA-67844</w:t>
            </w:r>
          </w:p>
        </w:tc>
        <w:tc>
          <w:tcPr>
            <w:tcW w:w="3232" w:type="dxa"/>
            <w:tcBorders/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  <w:t xml:space="preserve">АКЦИОНЕРНОЕ ОБЩЕСТВО "ПРОЕКТ "СВЕЖИЙ ХЛЕБ"  </w:t>
            </w:r>
          </w:p>
        </w:tc>
        <w:tc>
          <w:tcPr>
            <w:tcW w:w="1877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Соответствует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rFonts w:ascii="Times New Roman" w:hAnsi="Times New Roman"/>
                <w:color w:val="auto"/>
                <w:sz w:val="23"/>
                <w:szCs w:val="23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rFonts w:ascii="Times New Roman" w:hAnsi="Times New Roman"/>
                <w:color w:val="auto"/>
                <w:sz w:val="23"/>
                <w:szCs w:val="23"/>
                <w:lang w:val="ru-RU"/>
              </w:rPr>
              <w:t>2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  <w:t>EA-67192</w:t>
            </w:r>
          </w:p>
        </w:tc>
        <w:tc>
          <w:tcPr>
            <w:tcW w:w="3232" w:type="dxa"/>
            <w:tcBorders/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  <w:t xml:space="preserve">Баранов Александр Васильевич </w:t>
            </w:r>
          </w:p>
        </w:tc>
        <w:tc>
          <w:tcPr>
            <w:tcW w:w="1877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Соответствует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rFonts w:ascii="Times New Roman" w:hAnsi="Times New Roman"/>
                <w:color w:val="auto"/>
                <w:sz w:val="23"/>
                <w:szCs w:val="23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rFonts w:ascii="Times New Roman" w:hAnsi="Times New Roman"/>
          <w:color w:val="auto"/>
          <w:sz w:val="23"/>
          <w:szCs w:val="23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rStyle w:val="FontStyle13"/>
          <w:rFonts w:ascii="Times New Roman" w:hAnsi="Times New Roman"/>
          <w:sz w:val="23"/>
          <w:szCs w:val="23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89"/>
        <w:gridCol w:w="1843"/>
        <w:gridCol w:w="5815"/>
      </w:tblGrid>
      <w:tr>
        <w:trPr/>
        <w:tc>
          <w:tcPr>
            <w:tcW w:w="2089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rFonts w:ascii="Times New Roman" w:hAnsi="Times New Roman"/>
                <w:b/>
                <w:sz w:val="23"/>
                <w:szCs w:val="23"/>
              </w:rPr>
              <w:t>Фамилия И.О. членов комиссии</w:t>
            </w:r>
          </w:p>
        </w:tc>
        <w:tc>
          <w:tcPr>
            <w:tcW w:w="7658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Arial" w:ascii="Times New Roman" w:hAnsi="Times New Roman"/>
                <w:b/>
                <w:sz w:val="23"/>
                <w:szCs w:val="23"/>
                <w:lang w:val="en-US"/>
              </w:rPr>
              <w:t xml:space="preserve">АКЦИОНЕРНОЕ ОБЩЕСТВО "ПРОЕКТ "СВЕЖИЙ ХЛЕБ"  </w:t>
            </w:r>
          </w:p>
        </w:tc>
      </w:tr>
      <w:tr>
        <w:trPr/>
        <w:tc>
          <w:tcPr>
            <w:tcW w:w="2089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58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Заявка 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  <w:lang w:val="ru-RU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  <w:lang w:val="en-US"/>
              </w:rPr>
              <w:t>EA-67844</w:t>
            </w:r>
          </w:p>
        </w:tc>
      </w:tr>
      <w:tr>
        <w:trPr/>
        <w:tc>
          <w:tcPr>
            <w:tcW w:w="2089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rFonts w:ascii="Times New Roman" w:hAnsi="Times New Roman"/>
                <w:b/>
                <w:sz w:val="23"/>
                <w:szCs w:val="23"/>
              </w:rPr>
              <w:t>Решение</w:t>
            </w:r>
          </w:p>
        </w:tc>
        <w:tc>
          <w:tcPr>
            <w:tcW w:w="5815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rFonts w:ascii="Times New Roman" w:hAnsi="Times New Roman"/>
                <w:b/>
                <w:sz w:val="23"/>
                <w:szCs w:val="23"/>
              </w:rPr>
              <w:t>Основание</w:t>
            </w:r>
          </w:p>
        </w:tc>
      </w:tr>
      <w:tr>
        <w:trPr/>
        <w:tc>
          <w:tcPr>
            <w:tcW w:w="2089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ru-RU" w:eastAsia="zh-CN" w:bidi="ar-SA"/>
              </w:rPr>
              <w:t xml:space="preserve">Мухина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ru-RU" w:eastAsia="zh-CN" w:bidi="ar-SA"/>
              </w:rPr>
              <w:t>Елена Юрьевна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Соответствует</w:t>
            </w:r>
          </w:p>
        </w:tc>
        <w:tc>
          <w:tcPr>
            <w:tcW w:w="581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9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Бекетова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Соответствует</w:t>
            </w:r>
          </w:p>
        </w:tc>
        <w:tc>
          <w:tcPr>
            <w:tcW w:w="581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9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Безродный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Соответствует</w:t>
            </w:r>
          </w:p>
        </w:tc>
        <w:tc>
          <w:tcPr>
            <w:tcW w:w="581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9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Слободчикова Юлия Павловна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Соответствует</w:t>
            </w:r>
          </w:p>
        </w:tc>
        <w:tc>
          <w:tcPr>
            <w:tcW w:w="581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9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Алтухова Наталья Николаевна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Соответствует</w:t>
            </w:r>
          </w:p>
        </w:tc>
        <w:tc>
          <w:tcPr>
            <w:tcW w:w="581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9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Булавинова Марина Витальевна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Соответствует</w:t>
            </w:r>
          </w:p>
        </w:tc>
        <w:tc>
          <w:tcPr>
            <w:tcW w:w="581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9" w:type="dxa"/>
            <w:tcBorders>
              <w:top w:val="nil"/>
            </w:tcBorders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Телегин Николай Николаевич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Соответствует</w:t>
            </w:r>
          </w:p>
        </w:tc>
        <w:tc>
          <w:tcPr>
            <w:tcW w:w="5815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9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rFonts w:ascii="Times New Roman" w:hAnsi="Times New Roman"/>
                <w:b/>
                <w:sz w:val="23"/>
                <w:szCs w:val="23"/>
              </w:rPr>
              <w:t>ИТОГО</w:t>
            </w:r>
          </w:p>
        </w:tc>
        <w:tc>
          <w:tcPr>
            <w:tcW w:w="7658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rFonts w:ascii="Times New Roman" w:hAnsi="Times New Roman"/>
                <w:b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9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rFonts w:ascii="Times New Roman" w:hAnsi="Times New Roman"/>
                <w:b/>
                <w:sz w:val="23"/>
                <w:szCs w:val="23"/>
              </w:rPr>
              <w:t>Соответствует</w:t>
            </w:r>
          </w:p>
        </w:tc>
        <w:tc>
          <w:tcPr>
            <w:tcW w:w="7658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rFonts w:ascii="Times New Roman" w:hAnsi="Times New Roman"/>
                <w:b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9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rFonts w:ascii="Times New Roman" w:hAnsi="Times New Roman"/>
                <w:b/>
                <w:sz w:val="23"/>
                <w:szCs w:val="23"/>
              </w:rPr>
              <w:t>Не соответствует</w:t>
            </w:r>
          </w:p>
        </w:tc>
        <w:tc>
          <w:tcPr>
            <w:tcW w:w="7658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rFonts w:ascii="Times New Roman" w:hAnsi="Times New Roman"/>
                <w:b/>
                <w:sz w:val="23"/>
                <w:szCs w:val="23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89"/>
        <w:gridCol w:w="1843"/>
        <w:gridCol w:w="5815"/>
      </w:tblGrid>
      <w:tr>
        <w:trPr/>
        <w:tc>
          <w:tcPr>
            <w:tcW w:w="2089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rFonts w:ascii="Times New Roman" w:hAnsi="Times New Roman"/>
                <w:b/>
                <w:sz w:val="23"/>
                <w:szCs w:val="23"/>
              </w:rPr>
              <w:t>Фамилия И.О. членов комиссии</w:t>
            </w:r>
          </w:p>
        </w:tc>
        <w:tc>
          <w:tcPr>
            <w:tcW w:w="7658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Arial" w:ascii="Times New Roman" w:hAnsi="Times New Roman"/>
                <w:b/>
                <w:sz w:val="23"/>
                <w:szCs w:val="23"/>
                <w:lang w:val="en-US"/>
              </w:rPr>
              <w:t xml:space="preserve">Баранов Александр Васильевич </w:t>
            </w:r>
          </w:p>
        </w:tc>
      </w:tr>
      <w:tr>
        <w:trPr/>
        <w:tc>
          <w:tcPr>
            <w:tcW w:w="2089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58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Заявка № 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  <w:lang w:val="en-US"/>
              </w:rPr>
              <w:t>EA-67192</w:t>
            </w:r>
          </w:p>
        </w:tc>
      </w:tr>
      <w:tr>
        <w:trPr/>
        <w:tc>
          <w:tcPr>
            <w:tcW w:w="2089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rFonts w:ascii="Times New Roman" w:hAnsi="Times New Roman"/>
                <w:b/>
                <w:sz w:val="23"/>
                <w:szCs w:val="23"/>
              </w:rPr>
              <w:t>Решение</w:t>
            </w:r>
          </w:p>
        </w:tc>
        <w:tc>
          <w:tcPr>
            <w:tcW w:w="5815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rFonts w:ascii="Times New Roman" w:hAnsi="Times New Roman"/>
                <w:b/>
                <w:sz w:val="23"/>
                <w:szCs w:val="23"/>
              </w:rPr>
              <w:t>Основание</w:t>
            </w:r>
          </w:p>
        </w:tc>
      </w:tr>
      <w:tr>
        <w:trPr/>
        <w:tc>
          <w:tcPr>
            <w:tcW w:w="2089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ru-RU" w:eastAsia="zh-CN" w:bidi="ar-SA"/>
              </w:rPr>
              <w:t xml:space="preserve">Мухина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3"/>
                <w:szCs w:val="23"/>
                <w:lang w:val="ru-RU" w:eastAsia="zh-CN" w:bidi="ar-SA"/>
              </w:rPr>
              <w:t>Елена Юрьевна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Соответствует</w:t>
            </w:r>
          </w:p>
        </w:tc>
        <w:tc>
          <w:tcPr>
            <w:tcW w:w="581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9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Бекетова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Соответствует</w:t>
            </w:r>
          </w:p>
        </w:tc>
        <w:tc>
          <w:tcPr>
            <w:tcW w:w="581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9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 xml:space="preserve">Безродный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Соответствует</w:t>
            </w:r>
          </w:p>
        </w:tc>
        <w:tc>
          <w:tcPr>
            <w:tcW w:w="581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9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Слободчикова Юлия Павловна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Соответствует</w:t>
            </w:r>
          </w:p>
        </w:tc>
        <w:tc>
          <w:tcPr>
            <w:tcW w:w="581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9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Алтухова Наталья Николаевна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Соответствует</w:t>
            </w:r>
          </w:p>
        </w:tc>
        <w:tc>
          <w:tcPr>
            <w:tcW w:w="581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9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Булавинова Марина Витальевна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Соответствует</w:t>
            </w:r>
          </w:p>
        </w:tc>
        <w:tc>
          <w:tcPr>
            <w:tcW w:w="5815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9" w:type="dxa"/>
            <w:tcBorders>
              <w:top w:val="nil"/>
            </w:tcBorders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Телегин Николай Николаевич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Соответствует</w:t>
            </w:r>
          </w:p>
        </w:tc>
        <w:tc>
          <w:tcPr>
            <w:tcW w:w="5815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9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rFonts w:ascii="Times New Roman" w:hAnsi="Times New Roman"/>
                <w:b/>
                <w:sz w:val="23"/>
                <w:szCs w:val="23"/>
              </w:rPr>
              <w:t>ИТОГО</w:t>
            </w:r>
          </w:p>
        </w:tc>
        <w:tc>
          <w:tcPr>
            <w:tcW w:w="7658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9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rFonts w:ascii="Times New Roman" w:hAnsi="Times New Roman"/>
                <w:b/>
                <w:sz w:val="23"/>
                <w:szCs w:val="23"/>
              </w:rPr>
              <w:t>Соответствует</w:t>
            </w:r>
          </w:p>
        </w:tc>
        <w:tc>
          <w:tcPr>
            <w:tcW w:w="7658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rFonts w:ascii="Times New Roman" w:hAnsi="Times New Roman"/>
                <w:b/>
                <w:color w:val="000000" w:themeColor="text1"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9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rFonts w:ascii="Times New Roman" w:hAnsi="Times New Roman"/>
                <w:b/>
                <w:sz w:val="23"/>
                <w:szCs w:val="23"/>
              </w:rPr>
              <w:t>Не соответствует</w:t>
            </w:r>
          </w:p>
        </w:tc>
        <w:tc>
          <w:tcPr>
            <w:tcW w:w="7658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rFonts w:ascii="Times New Roman" w:hAnsi="Times New Roman"/>
                <w:sz w:val="23"/>
                <w:szCs w:val="23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hanging="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rFonts w:ascii="Times New Roman" w:hAnsi="Times New Roman"/>
          <w:color w:val="auto"/>
          <w:sz w:val="23"/>
          <w:szCs w:val="23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 w:ascii="Times New Roman" w:hAnsi="Times New Roman"/>
          <w:color w:val="auto"/>
          <w:sz w:val="23"/>
          <w:szCs w:val="23"/>
          <w:lang w:val="ru-RU"/>
        </w:rPr>
        <w:t>АКЦИОНЕРНОЕ ОБЩЕСТВО "ПРОЕКТ "СВЕЖИЙ ХЛЕБ"</w:t>
      </w:r>
      <w:r>
        <w:rPr>
          <w:rFonts w:ascii="Times New Roman" w:hAnsi="Times New Roman"/>
          <w:sz w:val="23"/>
          <w:szCs w:val="23"/>
        </w:rPr>
        <w:t xml:space="preserve"> ИНН </w:t>
      </w:r>
      <w:r>
        <w:rPr>
          <w:rFonts w:ascii="Times New Roman" w:hAnsi="Times New Roman"/>
          <w:sz w:val="23"/>
          <w:szCs w:val="23"/>
          <w:lang w:val="en-US"/>
        </w:rPr>
        <w:t>4632057513</w:t>
      </w:r>
      <w:r>
        <w:rPr>
          <w:rFonts w:ascii="Times New Roman" w:hAnsi="Times New Roman"/>
          <w:sz w:val="23"/>
          <w:szCs w:val="23"/>
        </w:rPr>
        <w:t xml:space="preserve">, предложившего цену контракта </w:t>
      </w:r>
      <w:r>
        <w:rPr>
          <w:rFonts w:eastAsia="Times New Roman" w:cs="Times New Roman" w:ascii="Times New Roman" w:hAnsi="Times New Roman"/>
          <w:color w:val="000000"/>
          <w:kern w:val="0"/>
          <w:sz w:val="23"/>
          <w:szCs w:val="23"/>
          <w:lang w:val="ru-RU" w:eastAsia="ru-RU" w:bidi="ar-SA"/>
        </w:rPr>
        <w:t>149 216</w:t>
      </w:r>
      <w:r>
        <w:rPr>
          <w:rFonts w:ascii="Times New Roman" w:hAnsi="Times New Roman"/>
          <w:sz w:val="23"/>
          <w:szCs w:val="23"/>
          <w:lang w:val="ru-RU"/>
        </w:rPr>
        <w:t xml:space="preserve"> (</w:t>
      </w:r>
      <w:r>
        <w:rPr>
          <w:rFonts w:eastAsia="Calibri" w:cs="Times New Roman" w:ascii="Times New Roman" w:hAnsi="Times New Roman"/>
          <w:color w:val="000000"/>
          <w:kern w:val="0"/>
          <w:sz w:val="23"/>
          <w:szCs w:val="23"/>
          <w:lang w:val="ru-RU" w:eastAsia="ru-RU" w:bidi="ar-SA"/>
        </w:rPr>
        <w:t>Сто сорок девять тысяч двести шестнадцать</w:t>
      </w:r>
      <w:r>
        <w:rPr>
          <w:rFonts w:ascii="Times New Roman" w:hAnsi="Times New Roman"/>
          <w:sz w:val="23"/>
          <w:szCs w:val="23"/>
          <w:lang w:val="ru-RU"/>
        </w:rPr>
        <w:t xml:space="preserve">) рублей </w:t>
      </w:r>
      <w:r>
        <w:rPr>
          <w:rFonts w:eastAsia="Calibri" w:cs="Times New Roman" w:ascii="Times New Roman" w:hAnsi="Times New Roman"/>
          <w:color w:val="000000"/>
          <w:kern w:val="0"/>
          <w:sz w:val="23"/>
          <w:szCs w:val="23"/>
          <w:lang w:val="ru-RU" w:eastAsia="ru-RU" w:bidi="ar-SA"/>
        </w:rPr>
        <w:t>94</w:t>
      </w:r>
      <w:r>
        <w:rPr>
          <w:rFonts w:ascii="Times New Roman" w:hAnsi="Times New Roman"/>
          <w:sz w:val="23"/>
          <w:szCs w:val="23"/>
          <w:lang w:val="ru-RU"/>
        </w:rPr>
        <w:t xml:space="preserve"> копейки.</w:t>
      </w:r>
    </w:p>
    <w:p>
      <w:pPr>
        <w:pStyle w:val="Style41"/>
        <w:widowControl/>
        <w:spacing w:before="72" w:after="0"/>
        <w:ind w:firstLine="720"/>
        <w:jc w:val="both"/>
        <w:rPr>
          <w:sz w:val="24"/>
          <w:szCs w:val="24"/>
        </w:rPr>
      </w:pPr>
      <w:r>
        <w:rPr>
          <w:rStyle w:val="FontStyle13"/>
          <w:rFonts w:ascii="Times New Roman" w:hAnsi="Times New Roman"/>
          <w:sz w:val="23"/>
          <w:szCs w:val="23"/>
        </w:rPr>
        <w:t xml:space="preserve">Протокол составлен в одном экземпляре, который хранится в </w:t>
      </w:r>
      <w:r>
        <w:rPr>
          <w:rFonts w:ascii="Times New Roman" w:hAnsi="Times New Roman"/>
          <w:sz w:val="23"/>
          <w:szCs w:val="23"/>
        </w:rPr>
        <w:t>областном казенном учреждении «Центр закупок Курской области»</w:t>
      </w:r>
      <w:r>
        <w:rPr>
          <w:rStyle w:val="FontStyle13"/>
          <w:rFonts w:ascii="Times New Roman" w:hAnsi="Times New Roman"/>
          <w:sz w:val="23"/>
          <w:szCs w:val="23"/>
        </w:rPr>
        <w:t xml:space="preserve"> и подписан всеми участвовавшими в заседании членами Аукционной комиссии.</w:t>
      </w:r>
    </w:p>
    <w:tbl>
      <w:tblPr>
        <w:tblW w:w="8565" w:type="dxa"/>
        <w:jc w:val="left"/>
        <w:tblInd w:w="81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347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Председатель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rFonts w:ascii="Times New Roman" w:hAnsi="Times New Roman"/>
                <w:sz w:val="23"/>
                <w:szCs w:val="23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Е.Ю. Мухина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Заместитель председателя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rFonts w:ascii="Times New Roman" w:hAnsi="Times New Roman"/>
                <w:sz w:val="23"/>
                <w:szCs w:val="23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Н.А. Бекетова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Члены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 Аукционной комиссии</w:t>
            </w:r>
            <w:r>
              <w:rPr>
                <w:rFonts w:ascii="Times New Roman" w:hAnsi="Times New Roman"/>
                <w:sz w:val="23"/>
                <w:szCs w:val="23"/>
              </w:rPr>
              <w:t>: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rFonts w:ascii="Times New Roman" w:hAnsi="Times New Roman"/>
                <w:sz w:val="23"/>
                <w:szCs w:val="23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Г.В. Безродный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Н.Н. Алтухова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М.В. Булавина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Н.Н. Телегин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Ю.П. Слободчикова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ru-RU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ru-RU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Application>LibreOffice/6.4.3.2$Windows_x86 LibreOffice_project/747b5d0ebf89f41c860ec2a39efd7cb15b54f2d8</Application>
  <Pages>3</Pages>
  <Words>757</Words>
  <Characters>5735</Characters>
  <CharactersWithSpaces>6375</CharactersWithSpaces>
  <Paragraphs>159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2020-12-16T16:03:26Z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