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bidi w:val="0"/>
        <w:jc w:val="center"/>
        <w:rPr/>
      </w:pPr>
      <w:r>
        <w:rPr/>
      </w:r>
    </w:p>
    <w:p>
      <w:pPr>
        <w:pStyle w:val="Style41"/>
        <w:widowControl/>
        <w:bidi w:val="0"/>
        <w:jc w:val="center"/>
        <w:rPr/>
      </w:pPr>
      <w:r>
        <w:rPr>
          <w:rStyle w:val="FontStyle17"/>
          <w:sz w:val="20"/>
          <w:szCs w:val="20"/>
        </w:rPr>
        <w:t xml:space="preserve">ПРОТОКОЛ № </w:t>
      </w:r>
      <w:r>
        <w:rPr>
          <w:rStyle w:val="FontStyle17"/>
          <w:sz w:val="20"/>
          <w:szCs w:val="20"/>
          <w:lang w:val="en-US"/>
        </w:rPr>
        <w:t>09-05/22291/669</w:t>
      </w:r>
    </w:p>
    <w:p>
      <w:pPr>
        <w:pStyle w:val="Normal"/>
        <w:bidi w:val="0"/>
        <w:jc w:val="center"/>
        <w:rPr/>
      </w:pPr>
      <w:r>
        <w:rPr>
          <w:rStyle w:val="FontStyle17"/>
          <w:rFonts w:eastAsia="Times New Roman" w:cs="Times New Roman"/>
          <w:b/>
          <w:bCs/>
          <w:sz w:val="20"/>
          <w:szCs w:val="20"/>
          <w:lang w:eastAsia="ru-RU"/>
        </w:rPr>
        <w:t>рассмотрения единственной заявки</w:t>
      </w:r>
      <w:r>
        <w:rPr>
          <w:rStyle w:val="FontStyle17"/>
          <w:sz w:val="20"/>
          <w:szCs w:val="20"/>
        </w:rPr>
        <w:t xml:space="preserve"> аукциона в электронной форме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/>
      </w:pPr>
      <w:r>
        <w:rPr>
          <w:b/>
          <w:bCs/>
          <w:color w:val="000000"/>
          <w:sz w:val="20"/>
          <w:szCs w:val="20"/>
        </w:rPr>
        <w:t xml:space="preserve">на право заключения контракта с </w:t>
      </w:r>
      <w:r>
        <w:rPr>
          <w:b/>
          <w:bCs/>
          <w:color w:val="000000"/>
          <w:sz w:val="20"/>
          <w:szCs w:val="20"/>
          <w:lang w:val="en-US"/>
        </w:rPr>
        <w:t>Комитет</w:t>
      </w:r>
      <w:r>
        <w:rPr>
          <w:b/>
          <w:bCs/>
          <w:color w:val="000000"/>
          <w:sz w:val="20"/>
          <w:szCs w:val="20"/>
          <w:lang w:val="ru-RU"/>
        </w:rPr>
        <w:t>ом</w:t>
      </w:r>
      <w:r>
        <w:rPr>
          <w:b/>
          <w:bCs/>
          <w:color w:val="000000"/>
          <w:sz w:val="20"/>
          <w:szCs w:val="20"/>
          <w:lang w:val="en-US"/>
        </w:rPr>
        <w:t xml:space="preserve"> цифрового развития и связи Курской области</w:t>
      </w:r>
      <w:r>
        <w:rPr>
          <w:b/>
          <w:bCs/>
          <w:color w:val="000000"/>
          <w:sz w:val="20"/>
          <w:szCs w:val="20"/>
        </w:rPr>
        <w:t xml:space="preserve"> на 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highlight w:val="white"/>
          <w:lang w:val="ru-RU" w:eastAsia="ru-RU" w:bidi="ar-SA"/>
        </w:rPr>
        <w:t>оказание услуг по размещению ВОК в кабельной канализации и наружных кабельростах (для ВОК ведомственных и корпоративных сетей связи), включая техническое обслуживание, на участке г. Курск, Красная пл., Дом Советов - г. Курск, ул. Добролюбова, д. 6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>(Регистрационный номер  09-05/22291)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left"/>
        <w:rPr/>
      </w:pPr>
      <w:r>
        <w:rPr>
          <w:b/>
          <w:sz w:val="20"/>
          <w:szCs w:val="20"/>
        </w:rPr>
        <w:t xml:space="preserve">                                             </w:t>
      </w:r>
      <w:r>
        <w:rPr>
          <w:b/>
          <w:i w:val="false"/>
          <w:iCs w:val="false"/>
          <w:sz w:val="20"/>
          <w:szCs w:val="20"/>
        </w:rPr>
        <w:t xml:space="preserve">  </w:t>
      </w:r>
      <w:r>
        <w:rPr>
          <w:b/>
          <w:i w:val="false"/>
          <w:iCs w:val="false"/>
          <w:sz w:val="20"/>
          <w:szCs w:val="20"/>
        </w:rPr>
        <w:t>Идентификац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lang w:val="ru-RU" w:eastAsia="ru-RU"/>
        </w:rPr>
        <w:t>ионный ко</w:t>
      </w:r>
      <w:r>
        <w:rPr>
          <w:b/>
          <w:i w:val="false"/>
          <w:iCs w:val="false"/>
          <w:sz w:val="20"/>
          <w:szCs w:val="20"/>
        </w:rPr>
        <w:t>д закупки: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hanging="0"/>
        <w:jc w:val="center"/>
        <w:rPr/>
      </w:pPr>
      <w:r>
        <w:rPr>
          <w:b/>
          <w:i w:val="false"/>
          <w:iCs w:val="false"/>
          <w:sz w:val="20"/>
          <w:szCs w:val="20"/>
        </w:rPr>
        <w:t xml:space="preserve"> </w:t>
      </w:r>
      <w:r>
        <w:rPr>
          <w:rFonts w:eastAsia="Calibri" w:cs="Tahoma" w:ascii="Tahoma" w:hAnsi="Tahoma"/>
          <w:b w:val="false"/>
          <w:bCs/>
          <w:i/>
          <w:iCs w:val="false"/>
          <w:color w:val="000000"/>
          <w:sz w:val="21"/>
          <w:szCs w:val="21"/>
          <w:highlight w:val="white"/>
        </w:rPr>
        <w:t>202463208361946320100100630016190242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hanging="0"/>
        <w:jc w:val="center"/>
        <w:rPr>
          <w:b/>
          <w:b/>
          <w:i w:val="false"/>
          <w:i w:val="false"/>
          <w:iCs w:val="false"/>
          <w:sz w:val="20"/>
          <w:szCs w:val="20"/>
        </w:rPr>
      </w:pPr>
      <w:r>
        <w:rPr>
          <w:b/>
          <w:i w:val="false"/>
          <w:iCs w:val="false"/>
          <w:sz w:val="20"/>
          <w:szCs w:val="20"/>
        </w:rPr>
      </w:r>
    </w:p>
    <w:p>
      <w:pPr>
        <w:pStyle w:val="Normal"/>
        <w:tabs>
          <w:tab w:val="clear" w:pos="720"/>
          <w:tab w:val="left" w:pos="-1620" w:leader="none"/>
        </w:tabs>
        <w:bidi w:val="0"/>
        <w:jc w:val="left"/>
        <w:rPr/>
      </w:pPr>
      <w:r>
        <w:rPr>
          <w:sz w:val="20"/>
          <w:szCs w:val="20"/>
        </w:rPr>
        <w:t xml:space="preserve">г. Курск, ул. </w:t>
      </w:r>
      <w:r>
        <w:rPr>
          <w:rFonts w:eastAsia="Times New Roman" w:cs="Times New Roman"/>
          <w:sz w:val="20"/>
          <w:szCs w:val="20"/>
          <w:lang w:eastAsia="ru-RU"/>
        </w:rPr>
        <w:t>Красная площадь д6 подъезд 1</w:t>
      </w:r>
      <w:r>
        <w:rPr>
          <w:sz w:val="20"/>
          <w:szCs w:val="20"/>
        </w:rPr>
        <w:t xml:space="preserve">                                                 « </w:t>
      </w: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>18</w:t>
      </w:r>
      <w:r>
        <w:rPr>
          <w:sz w:val="20"/>
          <w:szCs w:val="20"/>
        </w:rPr>
        <w:t xml:space="preserve"> » </w:t>
      </w:r>
      <w:r>
        <w:rPr>
          <w:rFonts w:eastAsia="Times New Roman" w:cs="Times New Roman"/>
          <w:sz w:val="20"/>
          <w:szCs w:val="20"/>
          <w:lang w:eastAsia="ru-RU"/>
        </w:rPr>
        <w:t>декабря</w:t>
      </w:r>
      <w:r>
        <w:rPr>
          <w:sz w:val="20"/>
          <w:szCs w:val="20"/>
        </w:rPr>
        <w:t xml:space="preserve"> 2020 года</w:t>
      </w:r>
    </w:p>
    <w:p>
      <w:pPr>
        <w:pStyle w:val="Style26"/>
        <w:bidi w:val="0"/>
        <w:spacing w:before="28" w:after="28"/>
        <w:jc w:val="center"/>
        <w:rPr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/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/>
      </w:r>
    </w:p>
    <w:tbl>
      <w:tblPr>
        <w:tblW w:w="9235" w:type="dxa"/>
        <w:jc w:val="left"/>
        <w:tblInd w:w="15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84"/>
        <w:gridCol w:w="6450"/>
      </w:tblGrid>
      <w:tr>
        <w:trPr>
          <w:trHeight w:val="539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Сидорова Светлана Владимировна</w:t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  <w:p>
            <w:pPr>
              <w:pStyle w:val="Style28"/>
              <w:widowControl w:val="false"/>
              <w:bidi w:val="0"/>
              <w:spacing w:lineRule="atLeast" w:line="100"/>
              <w:ind w:left="0" w:right="3" w:hanging="0"/>
              <w:jc w:val="left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  <w:t>Радина Елена Васильевна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  <w:p>
            <w:pPr>
              <w:pStyle w:val="Normal"/>
              <w:widowControl w:val="false"/>
              <w:bidi w:val="0"/>
              <w:jc w:val="both"/>
              <w:rPr/>
            </w:pPr>
            <w:r>
              <w:rPr/>
            </w:r>
          </w:p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консультант отдела закупок в сфере строительства и ЖКХ областного казенного учреждения «Центр закупок Курской области», секретарь комиссии</w:t>
            </w:r>
          </w:p>
          <w:p>
            <w:pPr>
              <w:pStyle w:val="Normal"/>
              <w:widowControl w:val="false"/>
              <w:bidi w:val="0"/>
              <w:jc w:val="both"/>
              <w:rPr/>
            </w:pPr>
            <w:r>
              <w:rPr/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jc w:val="left"/>
              <w:rPr>
                <w:rFonts w:ascii="Times New Roman" w:hAnsi="Times New Roman" w:eastAsia="Times New Roman" w:cs="Times New Roman"/>
                <w:color w:val="000000"/>
                <w:kern w:val="2"/>
                <w:sz w:val="24"/>
                <w:szCs w:val="24"/>
                <w:shd w:fill="FFFFFF" w:val="clear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0"/>
                <w:szCs w:val="20"/>
                <w:shd w:fill="FFFFFF" w:val="clear"/>
                <w:lang w:val="en-US" w:eastAsia="ru-RU" w:bidi="ar-SA"/>
              </w:rPr>
              <w:t>Зимовцев Владимир Николаеви</w:t>
            </w:r>
            <w:r>
              <w:rPr>
                <w:rFonts w:eastAsia="Times New Roman" w:cs="Times New Roman"/>
                <w:color w:val="000000"/>
                <w:kern w:val="2"/>
                <w:sz w:val="20"/>
                <w:szCs w:val="20"/>
                <w:shd w:fill="FFFFFF" w:val="clear"/>
                <w:lang w:val="ru-RU" w:eastAsia="ru-RU" w:bidi="ar-SA"/>
              </w:rPr>
              <w:t>ч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kern w:val="2"/>
                <w:sz w:val="24"/>
                <w:szCs w:val="24"/>
                <w:shd w:fill="FFFFFF" w:val="clear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kern w:val="2"/>
                <w:sz w:val="20"/>
                <w:szCs w:val="20"/>
                <w:shd w:fill="FFFFFF" w:val="clear"/>
                <w:lang w:val="en-US" w:eastAsia="ru-RU" w:bidi="ar-SA"/>
              </w:rPr>
              <w:t xml:space="preserve">Заместитель председателя комитета - начальник управления информационной безопасности и связи комитета цифрового развития и связи Курской области – </w:t>
            </w:r>
            <w:r>
              <w:rPr>
                <w:rFonts w:eastAsia="Times New Roman" w:cs="Times New Roman"/>
                <w:color w:val="00000A"/>
                <w:kern w:val="2"/>
                <w:sz w:val="20"/>
                <w:szCs w:val="20"/>
                <w:shd w:fill="FFFFFF" w:val="clear"/>
                <w:lang w:val="ru-RU" w:eastAsia="ru-RU" w:bidi="ar-SA"/>
              </w:rPr>
              <w:t>член комиссии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before="0" w:after="6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fill="FFFFFF" w:val="clear"/>
                <w:lang w:val="en-US" w:eastAsia="zh-CN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fill="FFFFFF" w:val="clear"/>
                <w:lang w:val="ru-RU" w:eastAsia="ru-RU" w:bidi="ar-SA"/>
              </w:rPr>
              <w:t>Звягина Татьяна Сергеевна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before="0" w:after="0"/>
              <w:ind w:left="0" w:right="0" w:hanging="0"/>
              <w:jc w:val="both"/>
              <w:rPr>
                <w:rFonts w:ascii="Times New Roman" w:hAnsi="Times New Roman" w:eastAsia="Times New Roman" w:cs="Times New Roman"/>
                <w:color w:val="000000"/>
                <w:kern w:val="2"/>
                <w:sz w:val="24"/>
                <w:szCs w:val="24"/>
                <w:shd w:fill="FFFFFF" w:val="clear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kern w:val="2"/>
                <w:sz w:val="20"/>
                <w:szCs w:val="20"/>
                <w:shd w:fill="FFFFFF" w:val="clear"/>
                <w:lang w:val="en-US" w:eastAsia="ru-RU" w:bidi="ar-SA"/>
              </w:rPr>
              <w:t xml:space="preserve">Ведущий консультант  – </w:t>
            </w:r>
            <w:r>
              <w:rPr>
                <w:rFonts w:eastAsia="Times New Roman" w:cs="Times New Roman"/>
                <w:color w:val="00000A"/>
                <w:kern w:val="2"/>
                <w:sz w:val="20"/>
                <w:szCs w:val="20"/>
                <w:shd w:fill="FFFFFF" w:val="clear"/>
                <w:lang w:val="ru-RU" w:eastAsia="ru-RU" w:bidi="ar-SA"/>
              </w:rPr>
              <w:t>член комиссии</w:t>
            </w:r>
          </w:p>
        </w:tc>
      </w:tr>
    </w:tbl>
    <w:p>
      <w:pPr>
        <w:pStyle w:val="BodyTextIndent2"/>
        <w:bidi w:val="0"/>
        <w:spacing w:lineRule="atLeast" w:line="100" w:before="0" w:after="0"/>
        <w:ind w:left="0" w:right="0" w:firstLine="708"/>
        <w:jc w:val="both"/>
        <w:rPr/>
      </w:pPr>
      <w:r>
        <w:rPr/>
      </w:r>
    </w:p>
    <w:p>
      <w:pPr>
        <w:pStyle w:val="BodyTextIndent2"/>
        <w:bidi w:val="0"/>
        <w:spacing w:lineRule="atLeast" w:line="100" w:before="0" w:after="0"/>
        <w:ind w:left="0" w:right="0" w:firstLine="708"/>
        <w:jc w:val="both"/>
        <w:rPr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5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>
          <w:rFonts w:cs="Times New Roman" w:ascii="Times New Roman" w:hAnsi="Times New Roman"/>
          <w:b w:val="false"/>
          <w:bCs w:val="false"/>
          <w:color w:val="000000"/>
        </w:rPr>
        <w:t>Наименование объекта закупки</w:t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Normal"/>
        <w:keepNext w:val="true"/>
        <w:keepLines/>
        <w:widowControl w:val="false"/>
        <w:suppressLineNumbers/>
        <w:tabs>
          <w:tab w:val="clear" w:pos="720"/>
          <w:tab w:val="left" w:pos="-1620" w:leader="none"/>
        </w:tabs>
        <w:suppressAutoHyphens w:val="true"/>
        <w:bidi w:val="0"/>
        <w:spacing w:lineRule="auto" w:line="240" w:before="0" w:after="0"/>
        <w:ind w:left="0" w:right="0" w:hanging="0"/>
        <w:jc w:val="both"/>
        <w:rPr>
          <w:b/>
          <w:b/>
          <w:bCs/>
          <w:color w:val="000000"/>
          <w:sz w:val="20"/>
          <w:szCs w:val="20"/>
        </w:rPr>
      </w:pPr>
      <w:r>
        <w:rPr>
          <w:rFonts w:eastAsia="Times New Roman" w:cs="Times New Roman"/>
          <w:b/>
          <w:bCs/>
          <w:color w:val="000000"/>
          <w:sz w:val="20"/>
          <w:szCs w:val="20"/>
          <w:highlight w:val="white"/>
          <w:lang w:eastAsia="ru-RU"/>
        </w:rPr>
        <w:t>Оказание услуг по размещению ВОК в кабельной канализации и наружных кабельростах (для ВОК ведомственных и корпоративных сетей связи), включая техническое обслуживание, на участке г. Курск, Красная пл., Дом Советов - г. Курск, ул. Добролюбова, д. 6</w:t>
      </w:r>
    </w:p>
    <w:p>
      <w:pPr>
        <w:pStyle w:val="Normal"/>
        <w:widowControl w:val="false"/>
        <w:suppressLineNumbers/>
        <w:tabs>
          <w:tab w:val="clear" w:pos="720"/>
          <w:tab w:val="left" w:pos="-1620" w:leader="none"/>
        </w:tabs>
        <w:suppressAutoHyphens w:val="true"/>
        <w:bidi w:val="0"/>
        <w:spacing w:before="0" w:after="0"/>
        <w:ind w:left="0" w:right="0" w:hanging="0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keepNext w:val="true"/>
        <w:keepLines/>
        <w:suppressLineNumbers/>
        <w:suppressAutoHyphens w:val="true"/>
        <w:bidi w:val="0"/>
        <w:jc w:val="center"/>
        <w:rPr/>
      </w:pPr>
      <w:r>
        <w:rPr>
          <w:color w:val="000000"/>
          <w:sz w:val="20"/>
          <w:szCs w:val="20"/>
        </w:rPr>
        <w:t xml:space="preserve">Начальная максимальная цена контракта: </w:t>
      </w:r>
    </w:p>
    <w:p>
      <w:pPr>
        <w:pStyle w:val="Normal"/>
        <w:keepNext w:val="true"/>
        <w:keepLines/>
        <w:widowControl w:val="false"/>
        <w:suppressLineNumbers/>
        <w:suppressAutoHyphens w:val="true"/>
        <w:bidi w:val="0"/>
        <w:spacing w:before="0" w:after="0"/>
        <w:jc w:val="center"/>
        <w:rPr/>
      </w:pPr>
      <w:r>
        <w:rPr>
          <w:rFonts w:cs="Times New Roman"/>
          <w:b w:val="false"/>
          <w:bCs w:val="false"/>
          <w:color w:val="000000"/>
          <w:sz w:val="24"/>
          <w:szCs w:val="24"/>
          <w:highlight w:val="white"/>
        </w:rPr>
        <w:t>90 201,60</w:t>
      </w:r>
      <w:r>
        <w:rPr>
          <w:b/>
          <w:color w:val="000000"/>
          <w:sz w:val="22"/>
          <w:szCs w:val="22"/>
        </w:rPr>
        <w:t xml:space="preserve"> (</w:t>
      </w:r>
      <w:r>
        <w:rPr>
          <w:rFonts w:eastAsia="Times New Roman" w:cs="Times New Roman"/>
          <w:b/>
          <w:color w:val="000000"/>
          <w:sz w:val="22"/>
          <w:szCs w:val="22"/>
          <w:lang w:val="ru-RU" w:eastAsia="ru-RU" w:bidi="ar-SA"/>
        </w:rPr>
        <w:t>девяносто</w:t>
      </w:r>
      <w:r>
        <w:rPr>
          <w:b/>
          <w:color w:val="000000"/>
          <w:sz w:val="22"/>
          <w:szCs w:val="22"/>
        </w:rPr>
        <w:t xml:space="preserve"> тысяч двести один  рубль 60 копеек.</w:t>
      </w:r>
      <w:r>
        <w:rPr>
          <w:b/>
          <w:color w:val="000000"/>
          <w:sz w:val="22"/>
          <w:szCs w:val="22"/>
        </w:rPr>
        <w:t>)</w:t>
      </w:r>
    </w:p>
    <w:p>
      <w:pPr>
        <w:pStyle w:val="Normal"/>
        <w:suppressLineNumbers/>
        <w:suppressAutoHyphens w:val="true"/>
        <w:bidi w:val="0"/>
        <w:jc w:val="center"/>
        <w:rPr/>
      </w:pPr>
      <w:r>
        <w:rPr/>
      </w:r>
    </w:p>
    <w:p>
      <w:pPr>
        <w:pStyle w:val="Normal"/>
        <w:suppressLineNumbers/>
        <w:suppressAutoHyphens w:val="true"/>
        <w:bidi w:val="0"/>
        <w:jc w:val="both"/>
        <w:rPr/>
      </w:pPr>
      <w:r>
        <w:rPr>
          <w:b w:val="false"/>
          <w:bCs w:val="false"/>
          <w:color w:val="000000"/>
          <w:sz w:val="20"/>
          <w:szCs w:val="20"/>
          <w:lang w:val="ru-RU" w:eastAsia="ru-RU"/>
        </w:rPr>
        <w:t>Аукционная комиссия рассмотрела единственную заявку участника закупки и д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val="ru-RU" w:eastAsia="ru-RU"/>
        </w:rPr>
        <w:t>окументы</w:t>
      </w:r>
      <w:r>
        <w:rPr>
          <w:b w:val="false"/>
          <w:bCs w:val="false"/>
          <w:color w:val="000000"/>
          <w:sz w:val="20"/>
          <w:szCs w:val="20"/>
          <w:lang w:val="ru-RU" w:eastAsia="ru-RU"/>
        </w:rPr>
        <w:t xml:space="preserve"> данной заявки на предмет соответствия требованиям Федерального закона от 05.04.2013 №44-ФЗ «О контрактной в сфере закупок товаров, работ, услуг для обеспечения государственных нужд» и документации в электронной форме.</w:t>
      </w:r>
    </w:p>
    <w:p>
      <w:pPr>
        <w:pStyle w:val="Normal"/>
        <w:keepNext w:val="true"/>
        <w:keepLines/>
        <w:suppressLineNumbers/>
        <w:suppressAutoHyphens w:val="true"/>
        <w:bidi w:val="0"/>
        <w:jc w:val="left"/>
        <w:rPr/>
      </w:pPr>
      <w:r>
        <w:rPr/>
      </w:r>
    </w:p>
    <w:p>
      <w:pPr>
        <w:pStyle w:val="Style41"/>
        <w:widowControl/>
        <w:bidi w:val="0"/>
        <w:jc w:val="both"/>
        <w:rPr/>
      </w:pPr>
      <w:r>
        <w:rPr>
          <w:rStyle w:val="Style17"/>
          <w:color w:val="000000"/>
          <w:sz w:val="20"/>
          <w:szCs w:val="20"/>
          <w:u w:val="none"/>
        </w:rPr>
        <w:t>Членами аукционной комиссии принято решение:</w:t>
      </w:r>
    </w:p>
    <w:p>
      <w:pPr>
        <w:pStyle w:val="Style41"/>
        <w:widowControl/>
        <w:bidi w:val="0"/>
        <w:jc w:val="both"/>
        <w:rPr/>
      </w:pPr>
      <w:r>
        <w:rPr/>
      </w:r>
    </w:p>
    <w:tbl>
      <w:tblPr>
        <w:tblW w:w="7145" w:type="dxa"/>
        <w:jc w:val="left"/>
        <w:tblInd w:w="78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84"/>
        <w:gridCol w:w="4860"/>
      </w:tblGrid>
      <w:tr>
        <w:trPr>
          <w:trHeight w:val="1136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0"/>
                <w:sz w:val="16"/>
                <w:szCs w:val="16"/>
                <w:u w:val="none"/>
              </w:rPr>
              <w:t>Члены комиссии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0"/>
                <w:sz w:val="16"/>
                <w:szCs w:val="16"/>
                <w:u w:val="none"/>
                <w:lang w:eastAsia="ru-RU"/>
              </w:rPr>
              <w:t>Решение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0"/>
                <w:sz w:val="16"/>
                <w:szCs w:val="16"/>
                <w:u w:val="none"/>
                <w:lang w:eastAsia="ru-RU"/>
              </w:rPr>
              <w:t>по Заявке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0"/>
                <w:sz w:val="16"/>
                <w:szCs w:val="16"/>
                <w:u w:val="none"/>
                <w:lang w:eastAsia="ru-RU"/>
              </w:rPr>
              <w:t>№</w:t>
            </w:r>
            <w:r>
              <w:rPr>
                <w:rStyle w:val="Style17"/>
                <w:rFonts w:eastAsia="Times New Roman" w:cs="Times New Roman"/>
                <w:color w:val="000000"/>
                <w:sz w:val="16"/>
                <w:szCs w:val="16"/>
                <w:u w:val="none"/>
                <w:lang w:eastAsia="ru-RU"/>
              </w:rPr>
              <w:t>EA-68554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sz w:val="16"/>
                <w:szCs w:val="16"/>
                <w:u w:val="none"/>
                <w:lang w:eastAsia="ru-RU"/>
              </w:rPr>
              <w:t>ПУБЛИЧНОЕ АКЦИОНЕРНОЕ ОБЩЕСТВО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>
                <w:color w:val="000000"/>
                <w:u w:val="none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u w:val="none"/>
                <w:lang w:eastAsia="ru-RU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u w:val="none"/>
                <w:lang w:eastAsia="ru-RU"/>
              </w:rPr>
              <w:t>"РОСТЕЛЕКОМ"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>
                <w:rFonts w:eastAsia="Times New Roman" w:cs="Times New Roman"/>
                <w:color w:val="000000"/>
                <w:sz w:val="16"/>
                <w:szCs w:val="16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u w:val="none"/>
                <w:lang w:val="ru-RU" w:eastAsia="ru-RU" w:bidi="ar-SA"/>
              </w:rPr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00"/>
                <w:sz w:val="20"/>
                <w:szCs w:val="20"/>
                <w:u w:val="none"/>
                <w:lang w:val="ru-RU" w:eastAsia="ru-RU" w:bidi="ar-SA"/>
              </w:rPr>
              <w:t>А.Н. Полторацкий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/>
            </w:pPr>
            <w:r>
              <w:rPr>
                <w:rStyle w:val="Style17"/>
                <w:rFonts w:eastAsia="Times New Roman" w:cs="Times New Roman"/>
                <w:color w:val="000000"/>
                <w:sz w:val="20"/>
                <w:szCs w:val="20"/>
                <w:u w:val="none"/>
                <w:lang w:val="ru-RU" w:eastAsia="ru-RU" w:bidi="ar-SA"/>
              </w:rPr>
              <w:t>С</w:t>
            </w:r>
            <w:r>
              <w:rPr>
                <w:rStyle w:val="FontStyle13"/>
                <w:rFonts w:eastAsia="Times New Roman" w:cs="Times New Roman"/>
                <w:color w:val="000000"/>
                <w:sz w:val="20"/>
                <w:szCs w:val="20"/>
                <w:u w:val="none"/>
                <w:lang w:val="ru-RU" w:eastAsia="ru-RU" w:bidi="ar-SA"/>
              </w:rPr>
              <w:t>.В. Сидорова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val="none"/>
                <w:lang w:val="ru-RU" w:eastAsia="ru-RU" w:bidi="ar-SA"/>
              </w:rPr>
              <w:t>Е.В. Радина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tLeast" w:line="10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2"/>
                <w:sz w:val="24"/>
                <w:szCs w:val="24"/>
                <w:u w:val="none"/>
                <w:shd w:fill="FFFFFF" w:val="clear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0"/>
                <w:szCs w:val="20"/>
                <w:u w:val="none"/>
                <w:shd w:fill="FFFFFF" w:val="clear"/>
                <w:lang w:val="ru-RU" w:eastAsia="ru-RU" w:bidi="ar-SA"/>
              </w:rPr>
              <w:t xml:space="preserve">В.Н. </w:t>
            </w:r>
            <w:r>
              <w:rPr>
                <w:rFonts w:eastAsia="Times New Roman" w:cs="Times New Roman"/>
                <w:color w:val="000000"/>
                <w:kern w:val="2"/>
                <w:sz w:val="20"/>
                <w:szCs w:val="20"/>
                <w:u w:val="none"/>
                <w:shd w:fill="FFFFFF" w:val="clear"/>
                <w:lang w:val="en-US" w:eastAsia="ru-RU" w:bidi="ar-SA"/>
              </w:rPr>
              <w:t>Зимовцев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both"/>
              <w:rPr>
                <w:color w:val="000000"/>
                <w:u w:val="none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val="none"/>
                <w:shd w:fill="FFFFFF" w:val="clear"/>
                <w:lang w:val="ru-RU" w:eastAsia="ru-RU" w:bidi="ar-SA"/>
              </w:rPr>
              <w:t>Т.С.Звягина</w:t>
            </w:r>
          </w:p>
        </w:tc>
        <w:tc>
          <w:tcPr>
            <w:tcW w:w="48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</w:tbl>
    <w:p>
      <w:pPr>
        <w:pStyle w:val="Normal"/>
        <w:bidi w:val="0"/>
        <w:ind w:left="0" w:right="0" w:firstLine="720"/>
        <w:jc w:val="both"/>
        <w:rPr/>
      </w:pPr>
      <w:r>
        <w:rPr/>
      </w:r>
    </w:p>
    <w:p>
      <w:pPr>
        <w:pStyle w:val="Normal"/>
        <w:bidi w:val="0"/>
        <w:ind w:left="0" w:right="0" w:firstLine="720"/>
        <w:jc w:val="both"/>
        <w:rPr/>
      </w:pPr>
      <w:r>
        <w:rPr>
          <w:rFonts w:eastAsia="Times New Roman" w:cs="Times New Roman"/>
          <w:sz w:val="20"/>
          <w:szCs w:val="20"/>
          <w:lang w:eastAsia="ru-RU"/>
        </w:rPr>
        <w:t xml:space="preserve">В связи с тем, что по окончанию срока подачи заявок на участие в аукционе в электронной форме подана только одна заявка, аукцион в электронной форме на право 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eastAsia="ru-RU"/>
        </w:rPr>
        <w:t xml:space="preserve">заключения контракта с 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val="en-US" w:eastAsia="ru-RU"/>
        </w:rPr>
        <w:t>Комитет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val="ru-RU" w:eastAsia="ru-RU"/>
        </w:rPr>
        <w:t>ом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val="en-US" w:eastAsia="ru-RU"/>
        </w:rPr>
        <w:t xml:space="preserve"> цифрового развития и связи Курской области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eastAsia="ru-RU"/>
        </w:rPr>
        <w:t xml:space="preserve"> на 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highlight w:val="white"/>
          <w:lang w:val="ru-RU" w:eastAsia="ru-RU" w:bidi="ar-SA"/>
        </w:rPr>
        <w:t>оказание услуг по размещению ВОК в кабельной канализации и наружных кабельростах (для ВОК ведомственных и корпоративных сетей связи), включая техническое обслуживание, на участке г. Курск, Красная пл., Дом Советов - г. Курск, ул. Добролюбова, д. 6</w:t>
      </w:r>
      <w:r>
        <w:rPr>
          <w:rFonts w:eastAsia="Times New Roman" w:cs="Times New Roman"/>
          <w:b w:val="false"/>
          <w:bCs w:val="false"/>
          <w:sz w:val="20"/>
          <w:szCs w:val="20"/>
          <w:lang w:eastAsia="ru-RU"/>
        </w:rPr>
        <w:t xml:space="preserve"> </w:t>
      </w:r>
      <w:r>
        <w:rPr>
          <w:rFonts w:eastAsia="Times New Roman" w:cs="Times New Roman"/>
          <w:b/>
          <w:bCs/>
          <w:sz w:val="20"/>
          <w:szCs w:val="20"/>
          <w:lang w:eastAsia="ru-RU"/>
        </w:rPr>
        <w:t>признается несостоявшимся.</w:t>
      </w:r>
    </w:p>
    <w:p>
      <w:pPr>
        <w:pStyle w:val="Normal"/>
        <w:bidi w:val="0"/>
        <w:ind w:left="0" w:right="0" w:firstLine="720"/>
        <w:jc w:val="both"/>
        <w:rPr/>
      </w:pPr>
      <w:r>
        <w:rPr/>
      </w:r>
    </w:p>
    <w:p>
      <w:pPr>
        <w:pStyle w:val="Normal"/>
        <w:bidi w:val="0"/>
        <w:ind w:left="0" w:right="0" w:firstLine="720"/>
        <w:jc w:val="both"/>
        <w:rPr/>
      </w:pPr>
      <w:r>
        <w:rPr>
          <w:rStyle w:val="Style17"/>
          <w:color w:val="000000"/>
          <w:sz w:val="20"/>
          <w:szCs w:val="20"/>
          <w:u w:val="none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bidi w:val="0"/>
        <w:ind w:left="0" w:right="0" w:firstLine="720"/>
        <w:jc w:val="both"/>
        <w:rPr/>
      </w:pPr>
      <w:r>
        <w:rPr/>
      </w:r>
    </w:p>
    <w:p>
      <w:pPr>
        <w:pStyle w:val="Normal"/>
        <w:bidi w:val="0"/>
        <w:ind w:left="0" w:right="0" w:firstLine="720"/>
        <w:jc w:val="both"/>
        <w:rPr/>
      </w:pPr>
      <w:r>
        <w:rPr/>
      </w:r>
    </w:p>
    <w:tbl>
      <w:tblPr>
        <w:tblW w:w="9085" w:type="dxa"/>
        <w:jc w:val="left"/>
        <w:tblInd w:w="27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8"/>
        <w:gridCol w:w="1876"/>
      </w:tblGrid>
      <w:tr>
        <w:trPr>
          <w:trHeight w:val="568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color w:val="000000"/>
                <w:sz w:val="20"/>
                <w:szCs w:val="20"/>
                <w:u w:val="none"/>
              </w:rPr>
              <w:t>Председатель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color w:val="000000"/>
                <w:u w:val="none"/>
              </w:rPr>
            </w:pPr>
            <w:r>
              <w:rPr>
                <w:color w:val="000000"/>
                <w:u w:val="none"/>
              </w:rPr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ind w:left="0" w:right="-416" w:hanging="0"/>
              <w:jc w:val="both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А. Н. Полторацкий</w:t>
            </w:r>
          </w:p>
        </w:tc>
      </w:tr>
      <w:tr>
        <w:trPr>
          <w:trHeight w:val="450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color w:val="000000"/>
                <w:sz w:val="20"/>
                <w:szCs w:val="20"/>
                <w:u w:val="none"/>
              </w:rPr>
              <w:t>Заместитель председателя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color w:val="000000"/>
                <w:u w:val="none"/>
              </w:rPr>
            </w:pPr>
            <w:r>
              <w:rPr>
                <w:color w:val="000000"/>
                <w:u w:val="none"/>
              </w:rPr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ind w:left="0" w:right="-416" w:hanging="0"/>
              <w:jc w:val="both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С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. В. Сидорова</w:t>
            </w:r>
          </w:p>
        </w:tc>
      </w:tr>
      <w:tr>
        <w:trPr>
          <w:trHeight w:val="396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color w:val="000000"/>
                <w:sz w:val="20"/>
                <w:szCs w:val="20"/>
                <w:u w:val="none"/>
              </w:rPr>
              <w:t>Секретарь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color w:val="000000"/>
                <w:u w:val="none"/>
              </w:rPr>
            </w:pPr>
            <w:r>
              <w:rPr>
                <w:color w:val="000000"/>
                <w:u w:val="none"/>
              </w:rPr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Е.В. Радина</w:t>
            </w:r>
          </w:p>
        </w:tc>
      </w:tr>
      <w:tr>
        <w:trPr>
          <w:trHeight w:val="395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color w:val="000000"/>
                <w:sz w:val="20"/>
                <w:szCs w:val="20"/>
                <w:u w:val="none"/>
              </w:rPr>
              <w:t>Члены аукционной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color w:val="000000"/>
                <w:u w:val="none"/>
              </w:rPr>
            </w:pPr>
            <w:r>
              <w:rPr>
                <w:color w:val="000000"/>
                <w:u w:val="none"/>
              </w:rPr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lineRule="atLeast" w:line="100" w:before="0" w:after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0A"/>
                <w:kern w:val="2"/>
                <w:sz w:val="20"/>
                <w:szCs w:val="20"/>
                <w:u w:val="none"/>
                <w:shd w:fill="FFFFFF" w:val="clear"/>
                <w:lang w:val="ru-RU" w:eastAsia="ru-RU" w:bidi="ar-SA"/>
              </w:rPr>
              <w:t xml:space="preserve">В.Н. </w:t>
            </w:r>
            <w:r>
              <w:rPr>
                <w:rStyle w:val="FontStyle13"/>
                <w:rFonts w:eastAsia="Times New Roman" w:cs="Times New Roman"/>
                <w:color w:val="00000A"/>
                <w:kern w:val="2"/>
                <w:sz w:val="20"/>
                <w:szCs w:val="20"/>
                <w:u w:val="none"/>
                <w:shd w:fill="FFFFFF" w:val="clear"/>
                <w:lang w:val="en-US" w:eastAsia="ru-RU" w:bidi="ar-SA"/>
              </w:rPr>
              <w:t>Зимовцев</w:t>
            </w:r>
          </w:p>
        </w:tc>
      </w:tr>
      <w:tr>
        <w:trPr>
          <w:trHeight w:val="514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both"/>
              <w:rPr>
                <w:u w:val="none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val="none"/>
                <w:shd w:fill="FFFFFF" w:val="clear"/>
                <w:lang w:val="ru-RU" w:eastAsia="ru-RU" w:bidi="ar-SA"/>
              </w:rPr>
              <w:t>Т.С.Звягина</w:t>
            </w:r>
          </w:p>
        </w:tc>
      </w:tr>
    </w:tbl>
    <w:p>
      <w:pPr>
        <w:pStyle w:val="Style41"/>
        <w:widowControl/>
        <w:bidi w:val="0"/>
        <w:jc w:val="both"/>
        <w:rPr/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/>
        <w:kern w:val="2"/>
        <w:sz w:val="22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4"/>
      <w:szCs w:val="24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FontStyle17">
    <w:name w:val="Font Style17"/>
    <w:basedOn w:val="DefaultParagraphFont"/>
    <w:qFormat/>
    <w:rPr>
      <w:rFonts w:ascii="Times New Roman" w:hAnsi="Times New Roman" w:cs="Times New Roman"/>
      <w:b/>
      <w:bCs/>
      <w:sz w:val="24"/>
      <w:szCs w:val="24"/>
    </w:rPr>
  </w:style>
  <w:style w:type="character" w:styleId="FontStyle18">
    <w:name w:val="Font Style18"/>
    <w:basedOn w:val="DefaultParagraphFont"/>
    <w:qFormat/>
    <w:rPr>
      <w:rFonts w:ascii="Times New Roman" w:hAnsi="Times New Roman" w:cs="Times New Roman"/>
      <w:b/>
      <w:bCs/>
      <w:sz w:val="18"/>
      <w:szCs w:val="18"/>
    </w:rPr>
  </w:style>
  <w:style w:type="character" w:styleId="FontStyle20">
    <w:name w:val="Font Style20"/>
    <w:basedOn w:val="DefaultParagraphFont"/>
    <w:qFormat/>
    <w:rPr>
      <w:rFonts w:ascii="Times New Roman" w:hAnsi="Times New Roman" w:cs="Times New Roman"/>
      <w:sz w:val="18"/>
      <w:szCs w:val="18"/>
    </w:rPr>
  </w:style>
  <w:style w:type="character" w:styleId="Style14">
    <w:name w:val="Название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5">
    <w:name w:val="Основной текст с отступом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>
    <w:name w:val="Основной текст с отступом 2 Знак"/>
    <w:basedOn w:val="DefaultParagraphFont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>
    <w:name w:val="ConsPlusNormal Знак"/>
    <w:qFormat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Pr>
      <w:i/>
      <w:iCs/>
    </w:rPr>
  </w:style>
  <w:style w:type="character" w:styleId="Rserrhl1">
    <w:name w:val="rs_err_hl1"/>
    <w:basedOn w:val="DefaultParagraphFont"/>
    <w:qFormat/>
    <w:rPr/>
  </w:style>
  <w:style w:type="character" w:styleId="Style17">
    <w:name w:val="Интернет-ссылка"/>
    <w:basedOn w:val="DefaultParagraphFont"/>
    <w:rPr>
      <w:color w:val="0000FF"/>
      <w:u w:val="single"/>
      <w:lang w:val="zxx" w:eastAsia="zxx" w:bidi="zxx"/>
    </w:rPr>
  </w:style>
  <w:style w:type="character" w:styleId="Style18">
    <w:name w:val="Без интервала Знак"/>
    <w:qFormat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9">
    <w:name w:val="Выделение жирным"/>
    <w:basedOn w:val="DefaultParagraphFont"/>
    <w:qFormat/>
    <w:rPr>
      <w:b/>
      <w:bCs/>
    </w:rPr>
  </w:style>
  <w:style w:type="character" w:styleId="1">
    <w:name w:val="Обычный (веб) Знак1"/>
    <w:qFormat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Strong">
    <w:name w:val="Strong"/>
    <w:qFormat/>
    <w:rPr>
      <w:b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Style41">
    <w:name w:val="Style4"/>
    <w:basedOn w:val="Normal"/>
    <w:qFormat/>
    <w:pPr/>
    <w:rPr/>
  </w:style>
  <w:style w:type="paragraph" w:styleId="Style51">
    <w:name w:val="Style5"/>
    <w:basedOn w:val="Normal"/>
    <w:qFormat/>
    <w:pPr>
      <w:spacing w:lineRule="exact" w:line="300"/>
      <w:jc w:val="center"/>
    </w:pPr>
    <w:rPr/>
  </w:style>
  <w:style w:type="paragraph" w:styleId="Style61">
    <w:name w:val="Style6"/>
    <w:basedOn w:val="Normal"/>
    <w:qFormat/>
    <w:pPr/>
    <w:rPr/>
  </w:style>
  <w:style w:type="paragraph" w:styleId="Style71">
    <w:name w:val="Style7"/>
    <w:basedOn w:val="Normal"/>
    <w:qFormat/>
    <w:pPr>
      <w:spacing w:lineRule="exact" w:line="230"/>
      <w:jc w:val="center"/>
    </w:pPr>
    <w:rPr/>
  </w:style>
  <w:style w:type="paragraph" w:styleId="Style81">
    <w:name w:val="Style8"/>
    <w:basedOn w:val="Normal"/>
    <w:qFormat/>
    <w:pPr>
      <w:spacing w:lineRule="exact" w:line="298"/>
      <w:ind w:left="0" w:right="0" w:firstLine="168"/>
      <w:jc w:val="both"/>
    </w:pPr>
    <w:rPr/>
  </w:style>
  <w:style w:type="paragraph" w:styleId="Style91">
    <w:name w:val="Style9"/>
    <w:basedOn w:val="Normal"/>
    <w:qFormat/>
    <w:pPr/>
    <w:rPr/>
  </w:style>
  <w:style w:type="paragraph" w:styleId="Style25">
    <w:name w:val="Title"/>
    <w:basedOn w:val="Normal"/>
    <w:qFormat/>
    <w:pPr>
      <w:widowControl/>
      <w:spacing w:before="28" w:after="28"/>
    </w:pPr>
    <w:rPr>
      <w:color w:val="000000"/>
    </w:rPr>
  </w:style>
  <w:style w:type="paragraph" w:styleId="Style26">
    <w:name w:val="Body Text Indent"/>
    <w:basedOn w:val="Normal"/>
    <w:pPr>
      <w:widowControl/>
      <w:spacing w:before="28" w:after="28"/>
    </w:pPr>
    <w:rPr>
      <w:color w:val="000000"/>
    </w:rPr>
  </w:style>
  <w:style w:type="paragraph" w:styleId="BodyTextIndent2">
    <w:name w:val="Body Text Indent 2"/>
    <w:basedOn w:val="Normal"/>
    <w:qFormat/>
    <w:pPr>
      <w:spacing w:lineRule="auto" w:line="480" w:before="0" w:after="120"/>
      <w:ind w:left="283" w:right="0" w:hanging="0"/>
    </w:pPr>
    <w:rPr/>
  </w:style>
  <w:style w:type="paragraph" w:styleId="ConsPlusNormal1">
    <w:name w:val="ConsPlusNormal"/>
    <w:qFormat/>
    <w:pPr>
      <w:widowControl w:val="false"/>
      <w:suppressAutoHyphens w:val="true"/>
      <w:bidi w:val="0"/>
      <w:spacing w:lineRule="atLeast" w:line="100" w:before="0" w:after="0"/>
      <w:ind w:left="0" w:right="0" w:firstLine="720"/>
      <w:jc w:val="left"/>
    </w:pPr>
    <w:rPr>
      <w:rFonts w:ascii="Arial" w:hAnsi="Arial" w:eastAsia="Times New Roman" w:cs="Arial"/>
      <w:color w:val="00000A"/>
      <w:kern w:val="2"/>
      <w:sz w:val="20"/>
      <w:szCs w:val="20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lineRule="atLeast" w:line="100" w:before="0" w:after="0"/>
      <w:ind w:left="0" w:right="0" w:firstLine="567"/>
      <w:jc w:val="both"/>
    </w:pPr>
    <w:rPr>
      <w:rFonts w:ascii="Times New Roman" w:hAnsi="Times New Roman" w:eastAsia="Times New Roman" w:cs="Times New Roman"/>
      <w:color w:val="00000A"/>
      <w:kern w:val="2"/>
      <w:sz w:val="28"/>
      <w:szCs w:val="28"/>
      <w:lang w:val="ru-RU" w:eastAsia="ru-RU" w:bidi="ar-SA"/>
    </w:rPr>
  </w:style>
  <w:style w:type="paragraph" w:styleId="21">
    <w:name w:val="Обычный2"/>
    <w:qFormat/>
    <w:pPr>
      <w:widowControl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0"/>
      <w:szCs w:val="20"/>
      <w:lang w:val="ru-RU" w:eastAsia="ru-RU" w:bidi="ar-SA"/>
    </w:rPr>
  </w:style>
  <w:style w:type="paragraph" w:styleId="Style27">
    <w:name w:val="Пункт"/>
    <w:basedOn w:val="Normal"/>
    <w:qFormat/>
    <w:pPr>
      <w:widowControl/>
      <w:tabs>
        <w:tab w:val="clear" w:pos="720"/>
        <w:tab w:val="left" w:pos="3384" w:leader="none"/>
      </w:tabs>
      <w:ind w:left="1404" w:right="0" w:hanging="504"/>
      <w:jc w:val="both"/>
    </w:pPr>
    <w:rPr/>
  </w:style>
  <w:style w:type="paragraph" w:styleId="NormalWeb">
    <w:name w:val="Normal (Web)"/>
    <w:basedOn w:val="Normal"/>
    <w:qFormat/>
    <w:pPr>
      <w:widowControl/>
      <w:spacing w:before="28" w:after="119"/>
    </w:pPr>
    <w:rPr/>
  </w:style>
  <w:style w:type="paragraph" w:styleId="Style28">
    <w:name w:val="Содержимое таблицы"/>
    <w:basedOn w:val="Normal"/>
    <w:qFormat/>
    <w:pPr>
      <w:suppressLineNumbers/>
      <w:suppressAutoHyphens w:val="true"/>
    </w:pPr>
    <w:rPr>
      <w:rFonts w:eastAsia="Droid Sans Fallback" w:cs="Lohit Hindi"/>
      <w:sz w:val="28"/>
      <w:lang w:eastAsia="zh-CN" w:bidi="hi-IN"/>
    </w:rPr>
  </w:style>
  <w:style w:type="paragraph" w:styleId="Style29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00000A"/>
      <w:kern w:val="2"/>
      <w:sz w:val="24"/>
      <w:szCs w:val="24"/>
      <w:lang w:val="ru-RU" w:eastAsia="en-US" w:bidi="ar-SA"/>
    </w:rPr>
  </w:style>
  <w:style w:type="paragraph" w:styleId="DefinitionTerm">
    <w:name w:val="Definition Term"/>
    <w:basedOn w:val="Style29"/>
    <w:qFormat/>
    <w:pPr/>
    <w:rPr/>
  </w:style>
  <w:style w:type="paragraph" w:styleId="DefinitionList">
    <w:name w:val="Definition List"/>
    <w:basedOn w:val="Style29"/>
    <w:qFormat/>
    <w:pPr>
      <w:ind w:left="360" w:right="0" w:hanging="0"/>
    </w:pPr>
    <w:rPr/>
  </w:style>
  <w:style w:type="paragraph" w:styleId="H1">
    <w:name w:val="H1"/>
    <w:basedOn w:val="Style29"/>
    <w:qFormat/>
    <w:pPr>
      <w:keepNext w:val="true"/>
      <w:spacing w:before="100" w:after="100"/>
    </w:pPr>
    <w:rPr>
      <w:b/>
      <w:sz w:val="48"/>
    </w:rPr>
  </w:style>
  <w:style w:type="paragraph" w:styleId="H2">
    <w:name w:val="H2"/>
    <w:basedOn w:val="Style29"/>
    <w:qFormat/>
    <w:pPr>
      <w:keepNext w:val="true"/>
      <w:spacing w:before="100" w:after="100"/>
    </w:pPr>
    <w:rPr>
      <w:b/>
      <w:sz w:val="36"/>
    </w:rPr>
  </w:style>
  <w:style w:type="paragraph" w:styleId="H3">
    <w:name w:val="H3"/>
    <w:basedOn w:val="Style29"/>
    <w:qFormat/>
    <w:pPr>
      <w:keepNext w:val="true"/>
      <w:spacing w:before="100" w:after="100"/>
    </w:pPr>
    <w:rPr>
      <w:b/>
      <w:sz w:val="28"/>
    </w:rPr>
  </w:style>
  <w:style w:type="paragraph" w:styleId="H4">
    <w:name w:val="H4"/>
    <w:basedOn w:val="Style29"/>
    <w:qFormat/>
    <w:pPr>
      <w:keepNext w:val="true"/>
      <w:spacing w:before="100" w:after="100"/>
    </w:pPr>
    <w:rPr>
      <w:b/>
      <w:sz w:val="24"/>
    </w:rPr>
  </w:style>
  <w:style w:type="paragraph" w:styleId="H5">
    <w:name w:val="H5"/>
    <w:basedOn w:val="Style29"/>
    <w:qFormat/>
    <w:pPr>
      <w:keepNext w:val="true"/>
      <w:spacing w:before="100" w:after="100"/>
    </w:pPr>
    <w:rPr>
      <w:b/>
      <w:sz w:val="20"/>
    </w:rPr>
  </w:style>
  <w:style w:type="paragraph" w:styleId="H6">
    <w:name w:val="H6"/>
    <w:basedOn w:val="Style29"/>
    <w:qFormat/>
    <w:pPr>
      <w:keepNext w:val="true"/>
      <w:spacing w:before="100" w:after="100"/>
    </w:pPr>
    <w:rPr>
      <w:b/>
      <w:sz w:val="16"/>
    </w:rPr>
  </w:style>
  <w:style w:type="paragraph" w:styleId="Address">
    <w:name w:val="Address"/>
    <w:basedOn w:val="Style29"/>
    <w:qFormat/>
    <w:pPr/>
    <w:rPr>
      <w:i/>
    </w:rPr>
  </w:style>
  <w:style w:type="paragraph" w:styleId="Blockquote">
    <w:name w:val="Blockquote"/>
    <w:basedOn w:val="Style29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9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Style30">
    <w:name w:val="Заголовок таблицы"/>
    <w:basedOn w:val="Style28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1404</TotalTime>
  <Application>LibreOffice/7.0.1.2$Windows_x86 LibreOffice_project/7cbcfc562f6eb6708b5ff7d7397325de9e764452</Application>
  <Pages>2</Pages>
  <Words>423</Words>
  <Characters>2934</Characters>
  <CharactersWithSpaces>3515</CharactersWithSpaces>
  <Paragraphs>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</dc:language>
  <cp:lastModifiedBy/>
  <cp:lastPrinted>2019-10-24T14:50:00Z</cp:lastPrinted>
  <dcterms:modified xsi:type="dcterms:W3CDTF">2020-12-18T09:59:05Z</dcterms:modified>
  <cp:revision>345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1</vt:bool>
  </property>
</Properties>
</file>