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</w:t>
      </w:r>
      <w:r>
        <w:rPr>
          <w:rFonts w:eastAsia="Times New Roman"/>
          <w:b/>
          <w:bCs/>
          <w:sz w:val="20"/>
          <w:szCs w:val="20"/>
        </w:rPr>
        <w:t>2092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овощей и фруктов"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en-US"/>
        </w:rPr>
        <w:t>.12.20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овощей и фруктов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202461300540746130100100710010000244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223 392,40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15.68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188 363,04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189 480,00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188 363,04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188 363,04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188 363,04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188 363,04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188 363,04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188 363,04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188 363,04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paragraph" w:styleId="3">
    <w:name w:val="Heading 3"/>
    <w:basedOn w:val="Style16"/>
    <w:next w:val="Style17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4" w:customStyle="1">
    <w:name w:val="Тема примечания Знак"/>
    <w:basedOn w:val="Style13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 Unicode MS"/>
    </w:rPr>
  </w:style>
  <w:style w:type="paragraph" w:styleId="Style21">
    <w:name w:val="Title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4</Pages>
  <Words>604</Words>
  <Characters>4462</Characters>
  <CharactersWithSpaces>4933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2020-12-21T14:19:54Z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