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Style41"/>
        <w:widowControl/>
        <w:jc w:val="center"/>
        <w:rPr>
          <w:rFonts w:eastAsia="Calibri"/>
        </w:rPr>
      </w:pPr>
      <w:r>
        <w:rPr>
          <w:rStyle w:val="FontStyle17"/>
          <w:rFonts w:eastAsia="Calibri"/>
          <w:sz w:val="23"/>
          <w:szCs w:val="23"/>
        </w:rPr>
        <w:t>ПРОТОКОЛ № 03.3-4/</w:t>
      </w:r>
      <w:r>
        <w:rPr>
          <w:rStyle w:val="FontStyle17"/>
          <w:rFonts w:eastAsia="Calibri"/>
          <w:sz w:val="23"/>
          <w:szCs w:val="23"/>
        </w:rPr>
        <w:t>535</w:t>
      </w:r>
    </w:p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Normal"/>
        <w:jc w:val="center"/>
        <w:rPr>
          <w:b/>
          <w:b/>
        </w:rPr>
      </w:pPr>
      <w:r>
        <w:rPr>
          <w:b/>
          <w:sz w:val="23"/>
          <w:szCs w:val="23"/>
        </w:rPr>
        <w:t xml:space="preserve">подведения итогов аукциона в электронной форме </w:t>
      </w:r>
      <w:r>
        <w:rPr>
          <w:b/>
          <w:bCs/>
          <w:color w:val="000000"/>
          <w:sz w:val="23"/>
          <w:szCs w:val="23"/>
        </w:rPr>
        <w:t>на право заключения контракта с</w:t>
      </w:r>
      <w:r>
        <w:rPr>
          <w:b/>
          <w:sz w:val="23"/>
          <w:szCs w:val="23"/>
        </w:rPr>
        <w:t xml:space="preserve"> </w:t>
      </w:r>
      <w:r>
        <w:rPr>
          <w:rFonts w:eastAsia="Times New Roman" w:cs="Times New Roman"/>
          <w:b/>
          <w:color w:val="auto"/>
          <w:kern w:val="0"/>
          <w:sz w:val="23"/>
          <w:szCs w:val="23"/>
          <w:lang w:val="ru-RU" w:eastAsia="ru-RU" w:bidi="ar-SA"/>
        </w:rPr>
        <w:t xml:space="preserve">Областным казенным учреждением социального обслуживания населения системы социального обеспечения «Щигровский межрайонный центр социальной помощи семье и детям» на поставку </w:t>
      </w:r>
      <w:r>
        <w:rPr>
          <w:rFonts w:eastAsia="Times New Roman" w:cs="Times New Roman"/>
          <w:b/>
          <w:color w:val="auto"/>
          <w:kern w:val="0"/>
          <w:sz w:val="24"/>
          <w:szCs w:val="24"/>
          <w:lang w:val="en-US" w:eastAsia="ru-RU" w:bidi="ar-SA"/>
        </w:rPr>
        <w:t>молочной продукции (сыр)</w:t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tbl>
      <w:tblPr>
        <w:tblStyle w:val="a6"/>
        <w:tblW w:w="951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  <w:sz w:val="23"/>
                <w:szCs w:val="23"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1"/>
              <w:spacing w:lineRule="auto" w:line="276" w:beforeAutospacing="0" w:before="0" w:afterAutospacing="0" w:after="0"/>
              <w:jc w:val="right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</w:rPr>
              <w:t>«</w:t>
            </w:r>
            <w:r>
              <w:rPr>
                <w:rFonts w:eastAsia="Calibri" w:cs="Times New Roman"/>
                <w:color w:val="auto"/>
                <w:sz w:val="23"/>
                <w:szCs w:val="23"/>
                <w:lang w:val="ru-RU" w:eastAsia="ru-RU"/>
              </w:rPr>
              <w:t>21</w:t>
            </w:r>
            <w:r>
              <w:rPr>
                <w:color w:val="auto"/>
                <w:sz w:val="23"/>
                <w:szCs w:val="23"/>
              </w:rPr>
              <w:t xml:space="preserve">» </w:t>
            </w:r>
            <w:r>
              <w:rPr>
                <w:rFonts w:eastAsia="Calibri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декабря</w:t>
            </w:r>
            <w:r>
              <w:rPr>
                <w:color w:val="auto"/>
                <w:sz w:val="23"/>
                <w:szCs w:val="23"/>
                <w:lang w:val="ru-RU"/>
              </w:rPr>
              <w:t xml:space="preserve"> </w:t>
            </w:r>
            <w:r>
              <w:rPr>
                <w:color w:val="auto"/>
                <w:sz w:val="23"/>
                <w:szCs w:val="23"/>
              </w:rPr>
              <w:t>20</w:t>
            </w:r>
            <w:r>
              <w:rPr>
                <w:color w:val="auto"/>
                <w:sz w:val="23"/>
                <w:szCs w:val="23"/>
                <w:lang w:val="ru-RU"/>
              </w:rPr>
              <w:t>20</w:t>
            </w:r>
            <w:r>
              <w:rPr>
                <w:color w:val="auto"/>
                <w:sz w:val="23"/>
                <w:szCs w:val="23"/>
              </w:rPr>
              <w:t>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  <w:sz w:val="23"/>
                <w:szCs w:val="23"/>
              </w:rPr>
              <w:t>Красная площадь, 6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right"/>
              <w:rPr>
                <w:bCs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3"/>
                <w:szCs w:val="23"/>
                <w:lang w:val="ru-RU" w:eastAsia="ru-RU" w:bidi="ar-SA"/>
              </w:rPr>
              <w:t>14</w:t>
            </w:r>
            <w:r>
              <w:rPr>
                <w:bCs/>
                <w:sz w:val="23"/>
                <w:szCs w:val="23"/>
              </w:rPr>
              <w:t>:00 (время московское)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sz w:val="23"/>
          <w:szCs w:val="23"/>
        </w:rPr>
        <w:t xml:space="preserve">            </w:t>
      </w:r>
      <w:r>
        <w:rPr>
          <w:sz w:val="23"/>
          <w:szCs w:val="23"/>
        </w:rPr>
        <w:t xml:space="preserve">На заседании </w:t>
      </w:r>
      <w:r>
        <w:rPr>
          <w:sz w:val="23"/>
          <w:szCs w:val="23"/>
          <w:lang w:val="ru-RU"/>
        </w:rPr>
        <w:t>Аукционной</w:t>
      </w:r>
      <w:r>
        <w:rPr>
          <w:sz w:val="23"/>
          <w:szCs w:val="23"/>
        </w:rPr>
        <w:t xml:space="preserve"> комиссии присутствовали: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tbl>
      <w:tblPr>
        <w:tblW w:w="930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 xml:space="preserve">Мухина 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Елена Юрьевна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 xml:space="preserve">Председатель комиссии -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>Заместитель директора областного казенного учреждения «Центр закупок Курской области»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Бекетова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Заместитель председателя комиссии -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>Начальник отдела закупок в сфере культуры и спорта областного казенного учреждения «Центр закупок Курской области»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Безродный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Геннадий Владимирович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Член комиссии -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>Заместитель начальника отдела закупок в сфере культуры и спорта областного казенного учреждения «Центр закупок Курской области»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</w:r>
          </w:p>
        </w:tc>
      </w:tr>
      <w:tr>
        <w:trPr>
          <w:trHeight w:val="852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Суровцева Анна Олеговна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 xml:space="preserve">Секретарь комиссии -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>Консультант по закупкам отдела закупок в сфере культуры и спорта областного казенного учреждения «Центр закупок Курской области»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Алтухова Наталья Николаевна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Член комиссии – 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 xml:space="preserve">Главный бухгалтер 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>Областно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го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 xml:space="preserve"> казенно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го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 xml:space="preserve"> учреждени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я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 xml:space="preserve"> социального обслуживания населения системы социального обеспечения ''Щигровский межрайонный центр социальной помощи семье и детям''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Булавинова Марина Витальевна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Член комиссии – 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 xml:space="preserve">Бухгалтер 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>Областно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го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 xml:space="preserve"> казенно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го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 xml:space="preserve"> учреждени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я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 xml:space="preserve"> социального обслуживания населения системы социального обеспечения ''Щигровский межрайонный центр социальной помощи семье и детям''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Телегин Николай Николаевич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>Член комиссии –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000000"/>
                <w:sz w:val="23"/>
                <w:szCs w:val="23"/>
                <w:lang w:val="ru-RU" w:eastAsia="zh-CN" w:bidi="ar-SA"/>
              </w:rPr>
              <w:t xml:space="preserve">Экономист 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>Областно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го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 xml:space="preserve"> казенно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го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 xml:space="preserve"> учреждени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я</w:t>
            </w:r>
            <w:r>
              <w:rPr>
                <w:rFonts w:eastAsia="Times New Roman" w:cs="Times New Roman"/>
                <w:color w:val="auto"/>
                <w:sz w:val="23"/>
                <w:szCs w:val="23"/>
                <w:lang w:val="en-US" w:eastAsia="zh-CN" w:bidi="ar-SA"/>
              </w:rPr>
              <w:t xml:space="preserve"> социального обслуживания населения системы социального обеспечения ''Щигровский межрайонный центр социальной помощи семье и детям'' </w:t>
            </w:r>
          </w:p>
        </w:tc>
      </w:tr>
    </w:tbl>
    <w:p>
      <w:pPr>
        <w:pStyle w:val="BodyTextIndent2"/>
        <w:spacing w:lineRule="auto" w:line="240" w:before="0" w:after="0"/>
        <w:ind w:left="0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sz w:val="23"/>
          <w:szCs w:val="23"/>
        </w:rPr>
        <w:t xml:space="preserve">На заседании </w:t>
      </w:r>
      <w:r>
        <w:rPr>
          <w:sz w:val="23"/>
          <w:szCs w:val="23"/>
          <w:lang w:val="ru-RU"/>
        </w:rPr>
        <w:t>Аукционной</w:t>
      </w:r>
      <w:r>
        <w:rPr>
          <w:sz w:val="23"/>
          <w:szCs w:val="23"/>
        </w:rPr>
        <w:t xml:space="preserve"> комиссии присутствовало </w:t>
      </w:r>
      <w:r>
        <w:rPr>
          <w:sz w:val="23"/>
          <w:szCs w:val="23"/>
          <w:lang w:val="ru-RU"/>
        </w:rPr>
        <w:t>7</w:t>
      </w:r>
      <w:r>
        <w:rPr>
          <w:sz w:val="23"/>
          <w:szCs w:val="23"/>
        </w:rPr>
        <w:t xml:space="preserve"> членов комиссии. Комиссия правомочна принимать решения.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b/>
          <w:b/>
          <w:lang w:val="ru-RU"/>
        </w:rPr>
      </w:pPr>
      <w:r>
        <w:rPr>
          <w:b/>
          <w:sz w:val="23"/>
          <w:szCs w:val="23"/>
          <w:lang w:val="ru-RU"/>
        </w:rPr>
        <w:t>Идентификационный код закупки:</w:t>
      </w:r>
    </w:p>
    <w:p>
      <w:pPr>
        <w:pStyle w:val="Normal"/>
        <w:spacing w:lineRule="auto" w:line="240" w:before="0" w:after="0"/>
        <w:ind w:left="0" w:firstLine="708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202462800280046280100100270011051244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b/>
          <w:bCs/>
          <w:color w:val="000000"/>
          <w:sz w:val="24"/>
          <w:szCs w:val="24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firstLine="708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3"/>
          <w:szCs w:val="23"/>
        </w:rPr>
        <w:t>Наименование объекта закупки: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sz w:val="20"/>
          <w:szCs w:val="20"/>
          <w:lang w:val="en-US"/>
        </w:rPr>
      </w:pPr>
      <w:r>
        <w:rPr>
          <w:rFonts w:eastAsia="Times New Roman" w:cs="Arial"/>
          <w:sz w:val="24"/>
          <w:szCs w:val="24"/>
          <w:lang w:val="en-US"/>
        </w:rPr>
        <w:t>Поставка молочной продукции (сыр)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b/>
          <w:b/>
        </w:rPr>
      </w:pPr>
      <w:r>
        <w:rPr>
          <w:b/>
          <w:sz w:val="23"/>
          <w:szCs w:val="23"/>
        </w:rPr>
        <w:t>Начальная (максимальная) цена контракта:</w:t>
      </w:r>
    </w:p>
    <w:p>
      <w:pPr>
        <w:pStyle w:val="Style41"/>
        <w:widowControl/>
        <w:spacing w:lineRule="exact" w:line="317"/>
        <w:ind w:firstLine="708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kern w:val="0"/>
          <w:sz w:val="23"/>
          <w:szCs w:val="23"/>
          <w:lang w:val="ru-RU" w:eastAsia="ru-RU" w:bidi="ar-SA"/>
        </w:rPr>
        <w:t>58 483</w:t>
      </w:r>
      <w:r>
        <w:rPr>
          <w:sz w:val="23"/>
          <w:szCs w:val="23"/>
        </w:rPr>
        <w:t xml:space="preserve"> (</w:t>
      </w:r>
      <w:r>
        <w:rPr>
          <w:rFonts w:eastAsia="Times New Roman" w:cs="Times New Roman"/>
          <w:color w:val="auto"/>
          <w:kern w:val="0"/>
          <w:sz w:val="23"/>
          <w:szCs w:val="23"/>
          <w:lang w:val="ru-RU" w:eastAsia="ru-RU" w:bidi="ar-SA"/>
        </w:rPr>
        <w:t>Пятьдесят восемь тысяч четыреста восемьдесят три</w:t>
      </w:r>
      <w:r>
        <w:rPr>
          <w:sz w:val="23"/>
          <w:szCs w:val="23"/>
        </w:rPr>
        <w:t>) рубл</w:t>
      </w:r>
      <w:r>
        <w:rPr>
          <w:sz w:val="23"/>
          <w:szCs w:val="23"/>
        </w:rPr>
        <w:t>я</w:t>
      </w: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>7</w:t>
      </w:r>
      <w:r>
        <w:rPr>
          <w:rFonts w:eastAsia="Times New Roman" w:cs="Times New Roman"/>
          <w:sz w:val="23"/>
          <w:szCs w:val="23"/>
          <w:lang w:eastAsia="ru-RU"/>
        </w:rPr>
        <w:t>0</w:t>
      </w:r>
      <w:r>
        <w:rPr>
          <w:sz w:val="23"/>
          <w:szCs w:val="23"/>
        </w:rPr>
        <w:t xml:space="preserve"> копеек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</w:r>
    </w:p>
    <w:p>
      <w:pPr>
        <w:pStyle w:val="Style41"/>
        <w:widowControl/>
        <w:ind w:firstLine="708"/>
        <w:jc w:val="both"/>
        <w:rPr>
          <w:b/>
          <w:b/>
        </w:rPr>
      </w:pPr>
      <w:r>
        <w:rPr>
          <w:b/>
          <w:sz w:val="23"/>
          <w:szCs w:val="23"/>
        </w:rPr>
        <w:t>Текущее снижение: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rFonts w:eastAsia="Times New Roman" w:cs="Times New Roman"/>
          <w:color w:val="auto"/>
          <w:kern w:val="0"/>
          <w:sz w:val="23"/>
          <w:szCs w:val="23"/>
          <w:lang w:val="ru-RU" w:eastAsia="ru-RU" w:bidi="ar-SA"/>
        </w:rPr>
        <w:t>26,65</w:t>
      </w:r>
      <w:r>
        <w:rPr>
          <w:sz w:val="23"/>
          <w:szCs w:val="23"/>
        </w:rPr>
        <w:t xml:space="preserve"> %</w:t>
      </w:r>
    </w:p>
    <w:p>
      <w:pPr>
        <w:pStyle w:val="Style41"/>
        <w:widowControl/>
        <w:ind w:firstLine="708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Style41"/>
        <w:widowControl/>
        <w:ind w:firstLine="708"/>
        <w:jc w:val="both"/>
        <w:rPr/>
      </w:pPr>
      <w:r>
        <w:rPr>
          <w:rStyle w:val="FontStyle13"/>
          <w:sz w:val="23"/>
          <w:szCs w:val="23"/>
        </w:rPr>
        <w:t xml:space="preserve">На основании протокола проведения аукциона в электронной форме </w:t>
      </w:r>
      <w:r>
        <w:rPr>
          <w:rStyle w:val="FontStyle13"/>
          <w:rFonts w:eastAsia="Times New Roman"/>
          <w:b/>
          <w:bCs/>
          <w:sz w:val="24"/>
          <w:szCs w:val="24"/>
          <w:lang w:val="en-US"/>
        </w:rPr>
        <w:t>0744200000220004196</w:t>
      </w:r>
      <w:r>
        <w:rPr>
          <w:sz w:val="23"/>
          <w:szCs w:val="23"/>
        </w:rPr>
        <w:t xml:space="preserve"> были рассмотрены вторые части заявок участников аукциона в электронной форме: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</w:r>
    </w:p>
    <w:tbl>
      <w:tblPr>
        <w:tblW w:w="930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56"/>
        <w:gridCol w:w="1701"/>
        <w:gridCol w:w="2554"/>
        <w:gridCol w:w="1538"/>
        <w:gridCol w:w="1353"/>
        <w:gridCol w:w="1197"/>
      </w:tblGrid>
      <w:tr>
        <w:trPr/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Номер по ранжированию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Идентификационный номер заявки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Наименование участника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ИНН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Предложение о цене контракта, руб.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Сниже-ние, %</w:t>
            </w:r>
          </w:p>
        </w:tc>
      </w:tr>
      <w:tr>
        <w:trPr/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4"/>
                <w:szCs w:val="24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EA-68514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4632176951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42 900,00</w:t>
            </w:r>
            <w:r>
              <w:rPr>
                <w:sz w:val="24"/>
                <w:szCs w:val="24"/>
                <w:lang w:val="en-US"/>
              </w:rPr>
              <w:t xml:space="preserve"> руб.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26,65</w:t>
            </w:r>
            <w:r>
              <w:rPr>
                <w:sz w:val="24"/>
                <w:szCs w:val="24"/>
              </w:rPr>
              <w:t>%</w:t>
            </w:r>
          </w:p>
        </w:tc>
      </w:tr>
      <w:tr>
        <w:trPr/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4"/>
                <w:szCs w:val="24"/>
                <w:lang w:val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EA-68334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Ильякова Наталья Ивановна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312301006100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43 230,00</w:t>
            </w:r>
            <w:r>
              <w:rPr>
                <w:sz w:val="24"/>
                <w:szCs w:val="24"/>
                <w:lang w:val="en-US"/>
              </w:rPr>
              <w:t xml:space="preserve"> руб.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4"/>
                <w:szCs w:val="24"/>
              </w:rPr>
              <w:t>26,08</w:t>
            </w:r>
            <w:r>
              <w:rPr>
                <w:sz w:val="24"/>
                <w:szCs w:val="24"/>
              </w:rPr>
              <w:t>%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hanging="0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sz w:val="23"/>
          <w:szCs w:val="23"/>
          <w:lang w:val="ru-RU"/>
        </w:rPr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tbl>
      <w:tblPr>
        <w:tblStyle w:val="a6"/>
        <w:tblW w:w="930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2"/>
        <w:gridCol w:w="1714"/>
        <w:gridCol w:w="3231"/>
        <w:gridCol w:w="1878"/>
        <w:gridCol w:w="1815"/>
      </w:tblGrid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 xml:space="preserve">№ </w:t>
            </w:r>
            <w:r>
              <w:rPr>
                <w:b/>
                <w:color w:val="auto"/>
                <w:sz w:val="23"/>
                <w:szCs w:val="23"/>
                <w:lang w:val="ru-RU"/>
              </w:rPr>
              <w:t>п/п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Идентифи-кационный номер заявки</w:t>
            </w:r>
          </w:p>
        </w:tc>
        <w:tc>
          <w:tcPr>
            <w:tcW w:w="3231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Участник электронного аукциона</w:t>
            </w:r>
          </w:p>
        </w:tc>
        <w:tc>
          <w:tcPr>
            <w:tcW w:w="1878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Решение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Обоснование решения</w:t>
            </w:r>
          </w:p>
        </w:tc>
      </w:tr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  <w:lang w:val="ru-RU"/>
              </w:rPr>
              <w:t>1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EA-68514</w:t>
            </w:r>
          </w:p>
        </w:tc>
        <w:tc>
          <w:tcPr>
            <w:tcW w:w="3231" w:type="dxa"/>
            <w:tcBorders/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1878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  <w:lang w:val="ru-RU"/>
              </w:rPr>
              <w:t>2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EA-68334</w:t>
            </w:r>
          </w:p>
        </w:tc>
        <w:tc>
          <w:tcPr>
            <w:tcW w:w="3231" w:type="dxa"/>
            <w:tcBorders/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Ильякова Наталья Ивановна</w:t>
            </w:r>
          </w:p>
        </w:tc>
        <w:tc>
          <w:tcPr>
            <w:tcW w:w="1878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  <w:lang w:val="ru-RU"/>
              </w:rPr>
              <w:t>Соответствует требованиям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rStyle w:val="FontStyle13"/>
          <w:sz w:val="23"/>
          <w:szCs w:val="23"/>
        </w:rPr>
        <w:t>Сведения о решении каждого члена Аукционной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88"/>
        <w:gridCol w:w="1843"/>
        <w:gridCol w:w="5816"/>
      </w:tblGrid>
      <w:tr>
        <w:trPr/>
        <w:tc>
          <w:tcPr>
            <w:tcW w:w="2088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Фамилия И.О. членов комиссии</w:t>
            </w:r>
          </w:p>
        </w:tc>
        <w:tc>
          <w:tcPr>
            <w:tcW w:w="7659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</w:tr>
      <w:tr>
        <w:trPr/>
        <w:tc>
          <w:tcPr>
            <w:tcW w:w="2088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659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3"/>
                <w:szCs w:val="23"/>
              </w:rPr>
              <w:t xml:space="preserve">Заявка </w:t>
            </w:r>
            <w:r>
              <w:rPr>
                <w:b/>
                <w:bCs/>
                <w:sz w:val="23"/>
                <w:szCs w:val="23"/>
                <w:lang w:val="ru-RU"/>
              </w:rPr>
              <w:t xml:space="preserve">№ </w:t>
            </w:r>
            <w:r>
              <w:rPr>
                <w:b/>
                <w:bCs/>
                <w:sz w:val="24"/>
                <w:szCs w:val="24"/>
                <w:lang w:val="en-US"/>
              </w:rPr>
              <w:t>EA-68514</w:t>
            </w:r>
          </w:p>
        </w:tc>
      </w:tr>
      <w:tr>
        <w:trPr/>
        <w:tc>
          <w:tcPr>
            <w:tcW w:w="2088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Решение</w:t>
            </w:r>
          </w:p>
        </w:tc>
        <w:tc>
          <w:tcPr>
            <w:tcW w:w="5816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Основание</w:t>
            </w:r>
          </w:p>
        </w:tc>
      </w:tr>
      <w:tr>
        <w:trPr/>
        <w:tc>
          <w:tcPr>
            <w:tcW w:w="2088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 xml:space="preserve">Мухина 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Елена Юрьевна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6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8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Бекетова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Наталия Алексеевна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6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8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Безродный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Геннадий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6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8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Суровцева Анна Олеговна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6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8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Алтухова Наталья Николаевна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6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8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Булавинова Марина Витальевна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6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8" w:type="dxa"/>
            <w:tcBorders>
              <w:top w:val="nil"/>
            </w:tcBorders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Телегин Николай Николаевич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6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8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ИТОГО</w:t>
            </w:r>
          </w:p>
        </w:tc>
        <w:tc>
          <w:tcPr>
            <w:tcW w:w="7659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8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Соответствует</w:t>
            </w:r>
          </w:p>
        </w:tc>
        <w:tc>
          <w:tcPr>
            <w:tcW w:w="7659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8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Не соответствует</w:t>
            </w:r>
          </w:p>
        </w:tc>
        <w:tc>
          <w:tcPr>
            <w:tcW w:w="7659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88"/>
        <w:gridCol w:w="1843"/>
        <w:gridCol w:w="5816"/>
      </w:tblGrid>
      <w:tr>
        <w:trPr/>
        <w:tc>
          <w:tcPr>
            <w:tcW w:w="2088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Фамилия И.О. членов комиссии</w:t>
            </w:r>
          </w:p>
        </w:tc>
        <w:tc>
          <w:tcPr>
            <w:tcW w:w="7659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sz w:val="23"/>
                <w:szCs w:val="23"/>
                <w:lang w:val="en-US"/>
              </w:rPr>
              <w:t>Ильякова Наталья Ивановна</w:t>
            </w:r>
          </w:p>
        </w:tc>
      </w:tr>
      <w:tr>
        <w:trPr/>
        <w:tc>
          <w:tcPr>
            <w:tcW w:w="2088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659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3"/>
                <w:szCs w:val="23"/>
              </w:rPr>
              <w:t xml:space="preserve">Заявка № </w:t>
            </w:r>
            <w:r>
              <w:rPr>
                <w:b/>
                <w:bCs/>
                <w:sz w:val="24"/>
                <w:szCs w:val="24"/>
                <w:lang w:val="en-US"/>
              </w:rPr>
              <w:t>EA-68334</w:t>
            </w:r>
          </w:p>
        </w:tc>
      </w:tr>
      <w:tr>
        <w:trPr/>
        <w:tc>
          <w:tcPr>
            <w:tcW w:w="2088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Решение</w:t>
            </w:r>
          </w:p>
        </w:tc>
        <w:tc>
          <w:tcPr>
            <w:tcW w:w="5816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Основание</w:t>
            </w:r>
          </w:p>
        </w:tc>
      </w:tr>
      <w:tr>
        <w:trPr/>
        <w:tc>
          <w:tcPr>
            <w:tcW w:w="2088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 xml:space="preserve">Мухина 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Елена Юрьевна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6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8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Бекетова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Наталия Алексеевна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6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8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Безродный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Геннадий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6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8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Суровцева Анна Олеговна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6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8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Алтухова Наталья Николаевна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6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8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Булавинова Марина Витальевна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6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8" w:type="dxa"/>
            <w:tcBorders>
              <w:top w:val="nil"/>
            </w:tcBorders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Телегин Николай Николаевич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6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8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ИТОГО</w:t>
            </w:r>
          </w:p>
        </w:tc>
        <w:tc>
          <w:tcPr>
            <w:tcW w:w="7659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Style w:val="FontStyle13"/>
                <w:b/>
                <w:color w:val="000000" w:themeColor="text1"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8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Соответствует</w:t>
            </w:r>
          </w:p>
        </w:tc>
        <w:tc>
          <w:tcPr>
            <w:tcW w:w="7659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Style w:val="FontStyle13"/>
                <w:b/>
                <w:color w:val="000000" w:themeColor="text1"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8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Не соответствует</w:t>
            </w:r>
          </w:p>
        </w:tc>
        <w:tc>
          <w:tcPr>
            <w:tcW w:w="7659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3"/>
                <w:szCs w:val="23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hanging="0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sz w:val="23"/>
          <w:szCs w:val="23"/>
          <w:lang w:val="ru-RU"/>
        </w:rPr>
        <w:t xml:space="preserve">В результате рассмотрения вторых частей заявок признать победителем электронного аукциона - </w:t>
      </w:r>
      <w:r>
        <w:rPr>
          <w:rFonts w:eastAsia="Times New Roman"/>
          <w:color w:val="auto"/>
          <w:sz w:val="20"/>
          <w:szCs w:val="20"/>
          <w:lang w:val="ru-RU"/>
        </w:rPr>
        <w:t>ОБЩЕСТВО С ОГРАНИЧЕННОЙ ОТВЕТСТВЕННОСТЬЮ "НАС-ЕСТ"</w:t>
      </w:r>
      <w:r>
        <w:rPr>
          <w:sz w:val="23"/>
          <w:szCs w:val="23"/>
        </w:rPr>
        <w:t xml:space="preserve"> ИНН </w:t>
      </w:r>
      <w:r>
        <w:rPr>
          <w:sz w:val="24"/>
          <w:szCs w:val="24"/>
          <w:lang w:val="en-US"/>
        </w:rPr>
        <w:t>4632176951</w:t>
      </w:r>
      <w:r>
        <w:rPr>
          <w:sz w:val="23"/>
          <w:szCs w:val="23"/>
        </w:rPr>
        <w:t xml:space="preserve">, предложившего цену контракта </w:t>
      </w:r>
      <w:r>
        <w:rPr>
          <w:rFonts w:eastAsia="Times New Roman" w:cs="Times New Roman"/>
          <w:color w:val="000000"/>
          <w:kern w:val="0"/>
          <w:sz w:val="23"/>
          <w:szCs w:val="23"/>
          <w:lang w:val="ru-RU" w:eastAsia="ru-RU" w:bidi="ar-SA"/>
        </w:rPr>
        <w:t>42 900</w:t>
      </w:r>
      <w:r>
        <w:rPr>
          <w:sz w:val="23"/>
          <w:szCs w:val="23"/>
          <w:lang w:val="ru-RU"/>
        </w:rPr>
        <w:t xml:space="preserve"> (</w:t>
      </w:r>
      <w:r>
        <w:rPr>
          <w:rFonts w:eastAsia="Calibri" w:cs="Times New Roman"/>
          <w:color w:val="000000"/>
          <w:kern w:val="0"/>
          <w:sz w:val="23"/>
          <w:szCs w:val="23"/>
          <w:lang w:val="ru-RU" w:eastAsia="ru-RU" w:bidi="ar-SA"/>
        </w:rPr>
        <w:t>Сорок две тысячи девятьсот</w:t>
      </w:r>
      <w:r>
        <w:rPr>
          <w:sz w:val="23"/>
          <w:szCs w:val="23"/>
          <w:lang w:val="ru-RU"/>
        </w:rPr>
        <w:t xml:space="preserve">) рублей </w:t>
      </w:r>
      <w:r>
        <w:rPr>
          <w:rFonts w:eastAsia="Calibri" w:cs="Times New Roman"/>
          <w:color w:val="000000"/>
          <w:kern w:val="0"/>
          <w:sz w:val="23"/>
          <w:szCs w:val="23"/>
          <w:lang w:val="ru-RU" w:eastAsia="ru-RU" w:bidi="ar-SA"/>
        </w:rPr>
        <w:t>00</w:t>
      </w:r>
      <w:r>
        <w:rPr>
          <w:sz w:val="23"/>
          <w:szCs w:val="23"/>
          <w:lang w:val="ru-RU"/>
        </w:rPr>
        <w:t xml:space="preserve"> копейки.</w:t>
      </w:r>
    </w:p>
    <w:p>
      <w:pPr>
        <w:pStyle w:val="Style41"/>
        <w:widowControl/>
        <w:spacing w:before="72" w:after="0"/>
        <w:ind w:firstLine="720"/>
        <w:jc w:val="both"/>
        <w:rPr>
          <w:sz w:val="24"/>
          <w:szCs w:val="24"/>
        </w:rPr>
      </w:pPr>
      <w:r>
        <w:rPr>
          <w:rStyle w:val="FontStyle13"/>
          <w:sz w:val="23"/>
          <w:szCs w:val="23"/>
        </w:rPr>
        <w:t xml:space="preserve">Протокол составлен в одном экземпляре, который хранится в </w:t>
      </w:r>
      <w:r>
        <w:rPr>
          <w:sz w:val="23"/>
          <w:szCs w:val="23"/>
        </w:rPr>
        <w:t>областном казенном учреждении «Центр закупок Курской области»</w:t>
      </w:r>
      <w:r>
        <w:rPr>
          <w:rStyle w:val="FontStyle13"/>
          <w:sz w:val="23"/>
          <w:szCs w:val="23"/>
        </w:rPr>
        <w:t xml:space="preserve"> и подписан всеми участвовавшими в заседании членами Аукционной комиссии.</w:t>
      </w:r>
    </w:p>
    <w:tbl>
      <w:tblPr>
        <w:tblW w:w="8565" w:type="dxa"/>
        <w:jc w:val="left"/>
        <w:tblInd w:w="81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  <w:gridCol w:w="1984"/>
        <w:gridCol w:w="2328"/>
      </w:tblGrid>
      <w:tr>
        <w:trPr>
          <w:trHeight w:val="347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Председатель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Е.Ю. Мухина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Заместитель председателя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Н.А. Бекетова</w:t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Члены</w:t>
            </w:r>
            <w:r>
              <w:rPr>
                <w:bCs/>
                <w:sz w:val="23"/>
                <w:szCs w:val="23"/>
              </w:rPr>
              <w:t xml:space="preserve"> Аукционной комиссии</w:t>
            </w:r>
            <w:r>
              <w:rPr>
                <w:sz w:val="23"/>
                <w:szCs w:val="23"/>
              </w:rPr>
              <w:t>: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Секретарь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Г.В. Безродный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Н.Н. Алтухова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М.В. Булавина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Н.Н. Телегин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А.О. Суровцева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ru-RU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ru-RU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ru-RU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ru-RU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/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6C988-EA0B-4AF0-BB56-8BC741722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Application>LibreOffice/6.4.3.2$Windows_x86 LibreOffice_project/747b5d0ebf89f41c860ec2a39efd7cb15b54f2d8</Application>
  <Pages>4</Pages>
  <Words>757</Words>
  <Characters>5739</Characters>
  <CharactersWithSpaces>6370</CharactersWithSpaces>
  <Paragraphs>159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2020-12-21T17:14:45Z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