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лифтового оборудования"</w:t>
      </w:r>
    </w:p>
    <w:p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1001200000620000111) </w:t>
      </w:r>
    </w:p>
    <w:p>
      <w:pPr>
        <w:ind w:firstLine="567"/>
        <w:jc w:val="center"/>
        <w:rPr>
          <w:sz w:val="20"/>
          <w:szCs w:val="20"/>
          <w:lang w:val="en-US"/>
        </w:rPr>
      </w:pPr>
    </w:p>
    <w:p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21.12.20 21:10:04 (MSK+02:00)</w:t>
      </w:r>
    </w:p>
    <w:p>
      <w:pPr>
        <w:ind w:firstLine="567"/>
        <w:rPr>
          <w:rFonts w:eastAsia="Times New Roman"/>
          <w:sz w:val="20"/>
          <w:szCs w:val="20"/>
          <w:lang w:val="en-US"/>
        </w:rPr>
      </w:pPr>
    </w:p>
    <w:p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450075, Башкортостан Респ, Уфа г, УЛИЦА РИХАРДА ЗОРГЕ, ДОМ 73/3</w:t>
      </w:r>
    </w:p>
    <w:p>
      <w:pPr>
        <w:rPr>
          <w:rFonts w:eastAsia="Times New Roman"/>
          <w:sz w:val="20"/>
          <w:szCs w:val="20"/>
          <w:lang w:val="en-US"/>
        </w:rPr>
      </w:pPr>
    </w:p>
    <w:p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rPr>
          <w:rFonts w:eastAsia="Times New Roman"/>
          <w:sz w:val="20"/>
          <w:szCs w:val="20"/>
          <w:lang w:val="en-US"/>
        </w:rPr>
      </w:pPr>
    </w:p>
    <w:p>
      <w:pPr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>
      <w:pPr>
        <w:rPr>
          <w:rFonts w:eastAsia="Times New Roman"/>
          <w:sz w:val="20"/>
          <w:szCs w:val="20"/>
          <w:lang w:val="en-US"/>
        </w:rPr>
      </w:pPr>
    </w:p>
    <w:p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техническому обслуживанию лифтового оборудования </w:t>
      </w:r>
    </w:p>
    <w:p>
      <w:pPr>
        <w:rPr>
          <w:rFonts w:eastAsia="Times New Roman"/>
          <w:sz w:val="20"/>
          <w:szCs w:val="20"/>
          <w:lang w:val="en-US"/>
        </w:rPr>
      </w:pPr>
    </w:p>
    <w:p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202027416202802760100100691114329244</w:t>
      </w:r>
    </w:p>
    <w:p/>
    <w:p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222 000,00 руб.</w:t>
      </w:r>
    </w:p>
    <w:p>
      <w:pPr>
        <w:rPr>
          <w:rFonts w:eastAsia="Times New Roman"/>
          <w:sz w:val="20"/>
          <w:szCs w:val="20"/>
          <w:lang w:val="en-US"/>
        </w:rPr>
      </w:pPr>
    </w:p>
    <w:p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54.70</w:t>
      </w:r>
    </w:p>
    <w:p>
      <w:pPr>
        <w:rPr>
          <w:rFonts w:eastAsia="Times New Roman"/>
          <w:sz w:val="20"/>
          <w:szCs w:val="20"/>
          <w:lang w:val="en-US"/>
        </w:rPr>
      </w:pPr>
    </w:p>
    <w:p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Style w:val="14"/>
        <w:tblW w:w="5000" w:type="pct"/>
        <w:tblInd w:w="-14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75"/>
        <w:gridCol w:w="4977"/>
      </w:tblGrid>
      <w:tr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rPr>
          <w:rFonts w:eastAsia="Times New Roman"/>
          <w:sz w:val="20"/>
          <w:szCs w:val="20"/>
        </w:rPr>
      </w:pPr>
    </w:p>
    <w:p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Style w:val="14"/>
        <w:tblW w:w="5000" w:type="pct"/>
        <w:tblInd w:w="-14" w:type="dxa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75"/>
        <w:gridCol w:w="4977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960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pPr>
        <w:rPr>
          <w:rFonts w:eastAsia="Times New Roman"/>
          <w:sz w:val="20"/>
          <w:szCs w:val="20"/>
        </w:rPr>
      </w:pPr>
    </w:p>
    <w:p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rPr>
          <w:rFonts w:eastAsia="Times New Roman"/>
          <w:sz w:val="20"/>
          <w:szCs w:val="20"/>
        </w:rPr>
      </w:pPr>
    </w:p>
    <w:p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rPr>
          <w:rFonts w:eastAsia="Times New Roman"/>
          <w:sz w:val="20"/>
          <w:szCs w:val="20"/>
        </w:rPr>
      </w:pPr>
    </w:p>
    <w:tbl>
      <w:tblPr>
        <w:tblStyle w:val="14"/>
        <w:tblW w:w="9977" w:type="dxa"/>
        <w:tblInd w:w="0" w:type="dxa"/>
        <w:tblLayout w:type="autofit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032"/>
        <w:gridCol w:w="1670"/>
        <w:gridCol w:w="1861"/>
        <w:gridCol w:w="1669"/>
        <w:gridCol w:w="1745"/>
      </w:tblGrid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rPr>
          <w:trHeight w:val="285" w:hRule="atLeast"/>
        </w:trPr>
        <w:tc>
          <w:tcPr>
            <w:tcW w:w="9977" w:type="dxa"/>
            <w:gridSpan w:val="5"/>
            <w:shd w:val="clear" w:color="auto" w:fill="auto"/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34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34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EA-68762</w:t>
            </w:r>
          </w:p>
        </w:tc>
        <w:tc>
          <w:tcPr>
            <w:tcW w:w="166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ЛИФТОВЫЕ ТЕХНОЛОГИИ" / 0275908647</w:t>
            </w:r>
          </w:p>
        </w:tc>
        <w:tc>
          <w:tcPr>
            <w:tcW w:w="186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100 560,00 руб.</w:t>
            </w:r>
          </w:p>
        </w:tc>
        <w:tc>
          <w:tcPr>
            <w:tcW w:w="166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34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EA-67713</w:t>
            </w:r>
          </w:p>
        </w:tc>
        <w:tc>
          <w:tcPr>
            <w:tcW w:w="166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"ЛИФТРЕМОНТ" / 0276936862</w:t>
            </w:r>
          </w:p>
        </w:tc>
        <w:tc>
          <w:tcPr>
            <w:tcW w:w="186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101 670,00 руб.</w:t>
            </w:r>
          </w:p>
        </w:tc>
        <w:tc>
          <w:tcPr>
            <w:tcW w:w="166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034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EA-67773</w:t>
            </w:r>
          </w:p>
        </w:tc>
        <w:tc>
          <w:tcPr>
            <w:tcW w:w="166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"СЕРВИСЛИФТ" / 0276930123</w:t>
            </w:r>
          </w:p>
        </w:tc>
        <w:tc>
          <w:tcPr>
            <w:tcW w:w="186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216 450,00 руб.</w:t>
            </w:r>
          </w:p>
        </w:tc>
        <w:tc>
          <w:tcPr>
            <w:tcW w:w="166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rPr>
          <w:rFonts w:eastAsia="Times New Roman"/>
          <w:sz w:val="20"/>
          <w:szCs w:val="20"/>
        </w:rPr>
      </w:pPr>
    </w:p>
    <w:tbl>
      <w:tblPr>
        <w:tblStyle w:val="14"/>
        <w:tblW w:w="9977" w:type="dxa"/>
        <w:tblInd w:w="0" w:type="dxa"/>
        <w:tblLayout w:type="autofit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832"/>
        <w:gridCol w:w="1687"/>
        <w:gridCol w:w="1808"/>
        <w:gridCol w:w="1909"/>
        <w:gridCol w:w="1741"/>
      </w:tblGrid>
      <w:tr>
        <w:tc>
          <w:tcPr>
            <w:tcW w:w="9977" w:type="dxa"/>
            <w:gridSpan w:val="5"/>
            <w:shd w:val="clear" w:color="auto" w:fill="auto"/>
          </w:tcPr>
          <w:p>
            <w:pPr>
              <w:ind w:left="-45" w:firstLine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ind w:right="-157" w:firstLine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ind w:right="-157" w:firstLine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ind w:right="-157" w:firstLine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ind w:right="-157" w:firstLine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ind w:right="-157" w:firstLine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EA-68762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ЛИФТОВЫЕ ТЕХНОЛОГИИ" / 0275908647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100 560,00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EA-68762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ЛИФТОВЫЕ ТЕХНОЛОГИИ" / 0275908647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100 560,00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EA-68762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ЛИФТОВЫЕ ТЕХНОЛОГИИ" / 0275908647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100 560,00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EA-68762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ЛИФТОВЫЕ ТЕХНОЛОГИИ" / 0275908647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100 560,00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EA-68762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"СОВРЕМЕННЫЕ ЛИФТОВЫЕ ТЕХНОЛОГИИ" / 0275908647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100 560,00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"ЛИФТРЕМОНТ" / 0276936862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101 670,00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"ЛИФТРЕМОНТ" / 0276936862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101 670,00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"ЛИФТРЕМОНТ" / 0276936862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101 670,00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"ЛИФТРЕМОНТ" / 0276936862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101 670,00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EA-67713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"ЛИФТРЕМОНТ" / 0276936862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101 670,00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"СЕРВИСЛИФТ" / 0276930123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216 450,00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"СЕРВИСЛИФТ" / 0276930123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216 450,00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"СЕРВИСЛИФТ" / 0276930123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216 450,00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"СЕРВИСЛИФТ" / 0276930123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216 450,00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2832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EA-67773</w:t>
            </w:r>
          </w:p>
        </w:tc>
        <w:tc>
          <w:tcPr>
            <w:tcW w:w="1687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"СЕРВИСЛИФТ" / 0276930123</w:t>
            </w:r>
          </w:p>
        </w:tc>
        <w:tc>
          <w:tcPr>
            <w:tcW w:w="1808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216 450,00 руб.</w:t>
            </w:r>
          </w:p>
        </w:tc>
        <w:tc>
          <w:tcPr>
            <w:tcW w:w="1909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  <w:tc>
          <w:tcPr>
            <w:tcW w:w="1741" w:type="dxa"/>
            <w:tcBorders>
              <w:top w:val="single" w:color="000001" w:sz="2" w:space="0"/>
              <w:left w:val="single" w:color="000001" w:sz="2" w:space="0"/>
              <w:bottom w:val="single" w:color="000001" w:sz="2" w:space="0"/>
              <w:right w:val="single" w:color="000001" w:sz="2" w:space="0"/>
            </w:tcBorders>
            <w:shd w:val="clear" w:color="auto" w:fill="auto"/>
            <w:tcMar>
              <w:left w:w="0" w:type="dxa"/>
            </w:tcMar>
          </w:tcPr>
          <w:p>
            <w:pPr>
              <w:pStyle w:val="3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jc w:val="both"/>
        <w:rPr>
          <w:rFonts w:eastAsia="Times New Roman"/>
          <w:sz w:val="20"/>
          <w:szCs w:val="20"/>
          <w:lang w:val="en-US"/>
        </w:rPr>
      </w:pPr>
    </w:p>
    <w:p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"СОВРЕМЕННЫЕ ЛИФТОВЫЕ ТЕХНОЛОГИИ", предложивший цену контракта 100 560,00 руб.</w:t>
      </w:r>
    </w:p>
    <w:p>
      <w:pPr>
        <w:jc w:val="both"/>
        <w:rPr>
          <w:rFonts w:eastAsia="Times New Roman"/>
          <w:sz w:val="20"/>
          <w:szCs w:val="20"/>
        </w:rPr>
      </w:pPr>
    </w:p>
    <w:p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"СОВРЕМЕННЫЕ ЛИФТОВЫЕ ТЕХНОЛОГИИ",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jc w:val="both"/>
        <w:rPr>
          <w:rFonts w:eastAsia="Times New Roman"/>
          <w:sz w:val="20"/>
          <w:szCs w:val="20"/>
        </w:rPr>
      </w:pPr>
    </w:p>
    <w:p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jc w:val="both"/>
        <w:rPr>
          <w:rFonts w:eastAsia="Times New Roman"/>
          <w:sz w:val="20"/>
          <w:szCs w:val="20"/>
        </w:rPr>
      </w:pPr>
    </w:p>
    <w:p>
      <w:r>
        <w:rPr>
          <w:rFonts w:eastAsia="Times New Roman"/>
          <w:sz w:val="20"/>
          <w:szCs w:val="20"/>
        </w:rPr>
        <w:t>Подписи</w:t>
      </w:r>
    </w:p>
    <w:p>
      <w:pPr>
        <w:rPr>
          <w:rFonts w:eastAsia="Times New Roman"/>
          <w:sz w:val="20"/>
          <w:szCs w:val="20"/>
        </w:rPr>
      </w:pPr>
    </w:p>
    <w:tbl>
      <w:tblPr>
        <w:tblStyle w:val="14"/>
        <w:tblW w:w="9922" w:type="dxa"/>
        <w:tblInd w:w="-55" w:type="dxa"/>
        <w:tblLayout w:type="autofit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2711"/>
        <w:gridCol w:w="3904"/>
      </w:tblGrid>
      <w:tr>
        <w:tc>
          <w:tcPr>
            <w:tcW w:w="3307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2711" w:type="dxa"/>
            <w:shd w:val="clear" w:color="auto" w:fill="auto"/>
          </w:tcPr>
          <w:p>
            <w:pPr>
              <w:pStyle w:val="30"/>
              <w:pBdr>
                <w:bottom w:val="single" w:color="000001" w:sz="8" w:space="2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04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sz w:val="20"/>
                <w:szCs w:val="20"/>
                <w:lang w:val="en-US"/>
              </w:rPr>
              <w:t>Винс Ирина Геннадьевна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307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2711" w:type="dxa"/>
            <w:shd w:val="clear" w:color="auto" w:fill="auto"/>
          </w:tcPr>
          <w:p>
            <w:pPr>
              <w:pStyle w:val="30"/>
              <w:pBdr>
                <w:bottom w:val="single" w:color="000001" w:sz="8" w:space="2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04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sz w:val="20"/>
                <w:szCs w:val="20"/>
                <w:lang w:val="en-US"/>
              </w:rPr>
              <w:t>Адгамов Марат Хаерзаманович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307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711" w:type="dxa"/>
            <w:shd w:val="clear" w:color="auto" w:fill="auto"/>
          </w:tcPr>
          <w:p>
            <w:pPr>
              <w:pStyle w:val="30"/>
              <w:pBdr>
                <w:bottom w:val="single" w:color="000001" w:sz="8" w:space="2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04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sz w:val="20"/>
                <w:szCs w:val="20"/>
                <w:lang w:val="en-US"/>
              </w:rPr>
              <w:t>Имамутдинова Маргарита Рафаиловна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307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2711" w:type="dxa"/>
            <w:shd w:val="clear" w:color="auto" w:fill="auto"/>
          </w:tcPr>
          <w:p>
            <w:pPr>
              <w:pStyle w:val="30"/>
              <w:pBdr>
                <w:bottom w:val="single" w:color="000001" w:sz="8" w:space="2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04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sz w:val="20"/>
                <w:szCs w:val="20"/>
                <w:lang w:val="en-US"/>
              </w:rPr>
              <w:t>Тихонова Гузель Шамилевна</w:t>
            </w:r>
          </w:p>
        </w:tc>
      </w:tr>
      <w:tr>
        <w:tblPrEx>
          <w:tblCellMar>
            <w:top w:w="55" w:type="dxa"/>
            <w:left w:w="55" w:type="dxa"/>
            <w:bottom w:w="55" w:type="dxa"/>
            <w:right w:w="55" w:type="dxa"/>
          </w:tblCellMar>
        </w:tblPrEx>
        <w:tc>
          <w:tcPr>
            <w:tcW w:w="3307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2711" w:type="dxa"/>
            <w:shd w:val="clear" w:color="auto" w:fill="auto"/>
          </w:tcPr>
          <w:p>
            <w:pPr>
              <w:pStyle w:val="30"/>
              <w:pBdr>
                <w:bottom w:val="single" w:color="000001" w:sz="8" w:space="2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904" w:type="dxa"/>
            <w:shd w:val="clear" w:color="auto" w:fill="auto"/>
            <w:vAlign w:val="bottom"/>
          </w:tcPr>
          <w:p>
            <w:pPr>
              <w:pStyle w:val="30"/>
            </w:pPr>
            <w:r>
              <w:rPr>
                <w:sz w:val="20"/>
                <w:szCs w:val="20"/>
                <w:lang w:val="en-US"/>
              </w:rPr>
              <w:t>Валиахметова Гульнара Рафаиловна</w:t>
            </w:r>
          </w:p>
        </w:tc>
      </w:tr>
    </w:tbl>
    <w:p>
      <w:bookmarkStart w:id="1" w:name="_GoBack"/>
      <w:bookmarkEnd w:id="1"/>
    </w:p>
    <w:sectPr>
      <w:pgSz w:w="11906" w:h="16838"/>
      <w:pgMar w:top="1134" w:right="566" w:bottom="1134" w:left="1418" w:header="0" w:footer="0" w:gutter="0"/>
      <w:pgNumType w:fmt="decimal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roman"/>
    <w:pitch w:val="default"/>
    <w:sig w:usb0="E4002EFF" w:usb1="C000E47F" w:usb2="00000009" w:usb3="00000000" w:csb0="200001FF" w:csb1="00000000"/>
  </w:font>
  <w:font w:name="Liberation Sans">
    <w:altName w:val="Arial"/>
    <w:panose1 w:val="00000000000000000000"/>
    <w:charset w:val="CC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Noto Sans Devanagari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Noto Sans CJK SC 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B4A0540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qFormat="1" w:unhideWhenUsed="0" w:uiPriority="0" w:semiHidden="0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/>
      <w:bidi w:val="0"/>
      <w:jc w:val="left"/>
    </w:pPr>
    <w:rPr>
      <w:rFonts w:ascii="Times New Roman" w:hAnsi="Times New Roman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3">
    <w:name w:val="Body Text"/>
    <w:basedOn w:val="1"/>
    <w:uiPriority w:val="0"/>
    <w:pPr>
      <w:spacing w:before="0" w:after="140" w:line="288" w:lineRule="auto"/>
    </w:pPr>
  </w:style>
  <w:style w:type="paragraph" w:styleId="4">
    <w:name w:val="caption"/>
    <w:basedOn w:val="1"/>
    <w:next w:val="1"/>
    <w:qFormat/>
    <w:uiPriority w:val="0"/>
    <w:pPr>
      <w:suppressLineNumbers/>
      <w:spacing w:before="120" w:after="120"/>
    </w:pPr>
    <w:rPr>
      <w:rFonts w:cs="Noto Sans Devanagari"/>
      <w:i/>
      <w:iCs/>
    </w:rPr>
  </w:style>
  <w:style w:type="paragraph" w:styleId="5">
    <w:name w:val="annotation text"/>
    <w:basedOn w:val="1"/>
    <w:semiHidden/>
    <w:unhideWhenUsed/>
    <w:qFormat/>
    <w:uiPriority w:val="99"/>
    <w:rPr>
      <w:sz w:val="20"/>
      <w:szCs w:val="20"/>
    </w:rPr>
  </w:style>
  <w:style w:type="paragraph" w:styleId="6">
    <w:name w:val="annotation subject"/>
    <w:basedOn w:val="5"/>
    <w:next w:val="5"/>
    <w:semiHidden/>
    <w:unhideWhenUsed/>
    <w:qFormat/>
    <w:uiPriority w:val="99"/>
    <w:rPr>
      <w:b/>
      <w:bCs/>
    </w:rPr>
  </w:style>
  <w:style w:type="paragraph" w:styleId="7">
    <w:name w:val="index heading"/>
    <w:basedOn w:val="1"/>
    <w:next w:val="8"/>
    <w:qFormat/>
    <w:uiPriority w:val="0"/>
    <w:pPr>
      <w:suppressLineNumbers/>
    </w:pPr>
    <w:rPr>
      <w:rFonts w:cs="Noto Sans Devanagari"/>
    </w:rPr>
  </w:style>
  <w:style w:type="paragraph" w:styleId="8">
    <w:name w:val="index 1"/>
    <w:basedOn w:val="1"/>
    <w:next w:val="1"/>
    <w:semiHidden/>
    <w:unhideWhenUsed/>
    <w:uiPriority w:val="99"/>
  </w:style>
  <w:style w:type="paragraph" w:styleId="9">
    <w:name w:val="List"/>
    <w:basedOn w:val="3"/>
    <w:uiPriority w:val="0"/>
    <w:rPr>
      <w:rFonts w:cs="Noto Sans Devanagari"/>
    </w:rPr>
  </w:style>
  <w:style w:type="paragraph" w:styleId="10">
    <w:name w:val="Normal (Web)"/>
    <w:basedOn w:val="1"/>
    <w:unhideWhenUsed/>
    <w:qFormat/>
    <w:uiPriority w:val="99"/>
    <w:pPr>
      <w:spacing w:beforeAutospacing="1" w:afterAutospacing="1"/>
    </w:pPr>
    <w:rPr>
      <w:rFonts w:eastAsia="Times New Roman"/>
    </w:rPr>
  </w:style>
  <w:style w:type="paragraph" w:styleId="11">
    <w:name w:val="Title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character" w:styleId="13">
    <w:name w:val="annotation reference"/>
    <w:basedOn w:val="12"/>
    <w:semiHidden/>
    <w:unhideWhenUsed/>
    <w:qFormat/>
    <w:uiPriority w:val="99"/>
    <w:rPr>
      <w:sz w:val="16"/>
      <w:szCs w:val="16"/>
    </w:rPr>
  </w:style>
  <w:style w:type="character" w:customStyle="1" w:styleId="15">
    <w:name w:val="Текст примечания Знак"/>
    <w:basedOn w:val="12"/>
    <w:semiHidden/>
    <w:qFormat/>
    <w:uiPriority w:val="99"/>
    <w:rPr>
      <w:rFonts w:eastAsiaTheme="minorEastAsia"/>
    </w:rPr>
  </w:style>
  <w:style w:type="character" w:customStyle="1" w:styleId="16">
    <w:name w:val="Тема примечания Знак"/>
    <w:basedOn w:val="15"/>
    <w:semiHidden/>
    <w:qFormat/>
    <w:uiPriority w:val="99"/>
    <w:rPr>
      <w:rFonts w:eastAsiaTheme="minorEastAsia"/>
      <w:b/>
      <w:bCs/>
    </w:rPr>
  </w:style>
  <w:style w:type="character" w:customStyle="1" w:styleId="17">
    <w:name w:val="Текст выноски Знак"/>
    <w:basedOn w:val="12"/>
    <w:semiHidden/>
    <w:qFormat/>
    <w:uiPriority w:val="99"/>
    <w:rPr>
      <w:rFonts w:ascii="Segoe UI" w:hAnsi="Segoe UI" w:cs="Segoe UI" w:eastAsiaTheme="minorEastAsia"/>
      <w:sz w:val="18"/>
      <w:szCs w:val="18"/>
    </w:rPr>
  </w:style>
  <w:style w:type="paragraph" w:customStyle="1" w:styleId="18">
    <w:name w:val="Заголовок"/>
    <w:basedOn w:val="1"/>
    <w:next w:val="3"/>
    <w:qFormat/>
    <w:uiPriority w:val="0"/>
    <w:pPr>
      <w:keepNext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customStyle="1" w:styleId="19">
    <w:name w:val="Указатель"/>
    <w:basedOn w:val="1"/>
    <w:qFormat/>
    <w:uiPriority w:val="0"/>
    <w:pPr>
      <w:suppressLineNumbers/>
    </w:pPr>
    <w:rPr>
      <w:rFonts w:cs="Arial Unicode MS"/>
    </w:rPr>
  </w:style>
  <w:style w:type="paragraph" w:customStyle="1" w:styleId="20">
    <w:name w:val="dt"/>
    <w:basedOn w:val="1"/>
    <w:qFormat/>
    <w:uiPriority w:val="0"/>
    <w:pPr>
      <w:spacing w:beforeAutospacing="1" w:afterAutospacing="1"/>
    </w:pPr>
  </w:style>
  <w:style w:type="paragraph" w:customStyle="1" w:styleId="21">
    <w:name w:val="th"/>
    <w:basedOn w:val="1"/>
    <w:qFormat/>
    <w:uiPriority w:val="0"/>
    <w:pPr>
      <w:shd w:val="clear" w:color="auto" w:fill="EEEEEE"/>
      <w:spacing w:beforeAutospacing="1" w:afterAutospacing="1"/>
    </w:pPr>
  </w:style>
  <w:style w:type="paragraph" w:customStyle="1" w:styleId="22">
    <w:name w:val="fr"/>
    <w:basedOn w:val="1"/>
    <w:qFormat/>
    <w:uiPriority w:val="0"/>
    <w:pPr>
      <w:spacing w:beforeAutospacing="1" w:afterAutospacing="1"/>
    </w:pPr>
  </w:style>
  <w:style w:type="paragraph" w:customStyle="1" w:styleId="23">
    <w:name w:val="headingcenter1"/>
    <w:basedOn w:val="1"/>
    <w:qFormat/>
    <w:uiPriority w:val="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24">
    <w:name w:val="usual1"/>
    <w:basedOn w:val="1"/>
    <w:qFormat/>
    <w:uiPriority w:val="0"/>
    <w:pPr>
      <w:spacing w:beforeAutospacing="1" w:after="200"/>
    </w:pPr>
  </w:style>
  <w:style w:type="paragraph" w:customStyle="1" w:styleId="25">
    <w:name w:val="usual2"/>
    <w:basedOn w:val="1"/>
    <w:qFormat/>
    <w:uiPriority w:val="0"/>
    <w:pPr>
      <w:spacing w:beforeAutospacing="1" w:after="200"/>
      <w:ind w:left="460" w:firstLine="0"/>
    </w:pPr>
  </w:style>
  <w:style w:type="paragraph" w:customStyle="1" w:styleId="26">
    <w:name w:val="margleft1"/>
    <w:basedOn w:val="1"/>
    <w:qFormat/>
    <w:uiPriority w:val="0"/>
    <w:pPr>
      <w:spacing w:beforeAutospacing="1" w:afterAutospacing="1"/>
    </w:pPr>
  </w:style>
  <w:style w:type="paragraph" w:customStyle="1" w:styleId="27">
    <w:name w:val="commissiontable"/>
    <w:basedOn w:val="1"/>
    <w:qFormat/>
    <w:uiPriority w:val="0"/>
    <w:pPr>
      <w:spacing w:beforeAutospacing="1" w:afterAutospacing="1"/>
    </w:pPr>
  </w:style>
  <w:style w:type="paragraph" w:customStyle="1" w:styleId="28">
    <w:name w:val="requests"/>
    <w:basedOn w:val="1"/>
    <w:qFormat/>
    <w:uiPriority w:val="0"/>
    <w:pPr>
      <w:spacing w:beforeAutospacing="1" w:afterAutospacing="1"/>
      <w:ind w:left="460" w:firstLine="0"/>
    </w:pPr>
  </w:style>
  <w:style w:type="paragraph" w:customStyle="1" w:styleId="29">
    <w:name w:val="margtab1"/>
    <w:basedOn w:val="1"/>
    <w:qFormat/>
    <w:uiPriority w:val="0"/>
    <w:pPr>
      <w:spacing w:beforeAutospacing="1" w:afterAutospacing="1"/>
      <w:ind w:left="460" w:firstLine="0"/>
    </w:pPr>
  </w:style>
  <w:style w:type="paragraph" w:customStyle="1" w:styleId="30">
    <w:name w:val="Содержимое таблицы"/>
    <w:basedOn w:val="1"/>
    <w:qFormat/>
    <w:uiPriority w:val="0"/>
  </w:style>
  <w:style w:type="paragraph" w:customStyle="1" w:styleId="31">
    <w:name w:val="Заголовок таблицы"/>
    <w:basedOn w:val="30"/>
    <w:qFormat/>
    <w:uiPriority w:val="0"/>
  </w:style>
  <w:style w:type="paragraph" w:customStyle="1" w:styleId="32">
    <w:name w:val="DocumentMap"/>
    <w:qFormat/>
    <w:uiPriority w:val="0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Hewlett-Packard Company</Company>
  <Pages>2</Pages>
  <Words>307</Words>
  <Characters>2849</Characters>
  <Paragraphs>67</Paragraphs>
  <TotalTime>2</TotalTime>
  <ScaleCrop>false</ScaleCrop>
  <LinksUpToDate>false</LinksUpToDate>
  <CharactersWithSpaces>3094</CharactersWithSpaces>
  <Application>WPS Office_11.2.0.9669_F1E327BC-269C-435d-A152-05C5408002CA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cp:lastModifiedBy>user</cp:lastModifiedBy>
  <dcterms:modified xsi:type="dcterms:W3CDTF">2020-12-21T16:11:43Z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KSOProductBuildVer">
    <vt:lpwstr>1033-11.2.0.9669</vt:lpwstr>
  </property>
</Properties>
</file>