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auto"/>
          <w:sz w:val="20"/>
          <w:szCs w:val="20"/>
          <w:lang w:val="en-US" w:eastAsia="ru-RU"/>
        </w:rPr>
        <w:t xml:space="preserve"> 03.5-3/ </w:t>
      </w:r>
      <w:r>
        <w:rPr>
          <w:rStyle w:val="FontStyle17"/>
          <w:rFonts w:eastAsia="Times New Roman"/>
          <w:b/>
          <w:bCs/>
          <w:i w:val="false"/>
          <w:iCs w:val="false"/>
          <w:caps/>
          <w:color w:val="000000"/>
          <w:sz w:val="20"/>
          <w:szCs w:val="20"/>
          <w:lang w:val="en-US" w:eastAsia="ru-RU"/>
        </w:rPr>
        <w:t>09-05/22215</w:t>
      </w:r>
      <w:r>
        <w:rPr>
          <w:rStyle w:val="FontStyle17"/>
          <w:rFonts w:eastAsia="Times New Roman"/>
          <w:b/>
          <w:i w:val="false"/>
          <w:iCs w:val="false"/>
          <w:caps/>
          <w:color w:val="auto"/>
          <w:sz w:val="20"/>
          <w:szCs w:val="20"/>
          <w:lang w:val="en-US" w:eastAsia="ru-RU"/>
        </w:rPr>
        <w:t xml:space="preserve"> /</w:t>
      </w:r>
      <w:r>
        <w:rPr>
          <w:rStyle w:val="FontStyle17"/>
          <w:rFonts w:eastAsia="Times New Roman" w:cs="Times New Roman"/>
          <w:b/>
          <w:bCs/>
          <w:i w:val="false"/>
          <w:iCs w:val="false"/>
          <w:caps/>
          <w:color w:val="auto"/>
          <w:kern w:val="0"/>
          <w:sz w:val="20"/>
          <w:szCs w:val="20"/>
          <w:lang w:val="en-US" w:eastAsia="ru-RU" w:bidi="ar-SA"/>
        </w:rPr>
        <w:t>690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Бюджетным медицинским учреждением «Курская областная клиническая больница» комитета здравоохранения Курской области на оказание услуг по проверке работоспособности внутреннего пожарного водопровода (пожарных кранов) для нужд БМУ "КОКБ"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Fonts w:ascii="Times New Roman" w:hAnsi="Times New Roman" w:eastAsia="Times New Roman" w:cs="Times New Roman"/>
          <w:b/>
          <w:b/>
          <w:bCs/>
          <w:color w:val="000000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(Регистрационный номер -09-05/22215 )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jc w:val="center"/>
        <w:rPr>
          <w:color w:val="auto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ru-RU" w:eastAsia="ru-RU" w:bidi="ar-SA"/>
        </w:rPr>
        <w:t>202463000551046320100105250018425244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Красн</w:t>
      </w:r>
      <w:r>
        <w:rPr>
          <w:rFonts w:eastAsia="Times New Roman" w:cs="Times New Roman"/>
          <w:color w:val="00000A"/>
          <w:sz w:val="20"/>
          <w:szCs w:val="20"/>
          <w:lang w:val="ru-RU" w:eastAsia="ru-RU"/>
        </w:rPr>
        <w:t>ая площадь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sz w:val="20"/>
          <w:szCs w:val="20"/>
          <w:lang w:val="en-US"/>
        </w:rPr>
        <w:t>25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Ходосов Максим Андреевич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ind w:left="25" w:right="0" w:hanging="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Колодешникова Наталья 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Начальник отдела договоров  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ind w:left="385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Бочарников Павел Владимирович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Заместитель главного врача по хозяйственным вопросам      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suppressLineNumbers/>
        <w:tabs>
          <w:tab w:val="clear" w:pos="720"/>
          <w:tab w:val="left" w:pos="-1620" w:leader="none"/>
        </w:tabs>
        <w:suppressAutoHyphens w:val="true"/>
        <w:spacing w:before="0" w:after="0"/>
        <w:ind w:firstLine="709"/>
        <w:jc w:val="left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Оказание услуг по проверке работоспособности внутреннего пожарного водопровода (пожарных кранов) для нужд БМУ ''КОКБ''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b/>
          <w:bCs w:val="false"/>
          <w:color w:val="000000"/>
          <w:sz w:val="22"/>
          <w:szCs w:val="22"/>
          <w:lang w:val="ru-RU" w:eastAsia="ru-RU"/>
        </w:rPr>
        <w:t>210 000,00 (двести десять тысяч руб 00 коп)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>На основании протокола проведения открытого аукциона в электронной форме   0744200000220004253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0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EA-68751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«СИСТЕМЫ ТЕХБЕЗОПАСНОСТИ»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79 800.00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ru-RU" w:bidi="ar-SA"/>
              </w:rPr>
              <w:t>EA-67822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80 850.00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EA-68917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«АГЕНТСТВО ПБ»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150 000.00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8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23"/>
        <w:gridCol w:w="2923"/>
        <w:gridCol w:w="2923"/>
        <w:gridCol w:w="1578"/>
      </w:tblGrid>
      <w:tr>
        <w:trPr>
          <w:trHeight w:val="397" w:hRule="atLeast"/>
        </w:trPr>
        <w:tc>
          <w:tcPr>
            <w:tcW w:w="2923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EA-68751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ООО «СИСТЕМЫ ТЕХБЕЗОПАСНОСТИ»</w:t>
            </w:r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EA-67822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157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u w:val="none"/>
                  <w:lang w:val="ru-RU" w:eastAsia="ru-RU" w:bidi="ar-SA"/>
                </w:rPr>
                <w:t>№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EA-68917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u w:val="none"/>
                <w:lang w:val="ru-RU" w:eastAsia="ru-RU" w:bidi="ar-SA"/>
              </w:rPr>
              <w:t>ООО «АГЕНТСТВО ПБ»</w:t>
            </w:r>
          </w:p>
        </w:tc>
      </w:tr>
      <w:tr>
        <w:trPr>
          <w:trHeight w:val="397" w:hRule="atLeast"/>
        </w:trPr>
        <w:tc>
          <w:tcPr>
            <w:tcW w:w="2923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57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23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57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23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М.А. Ходосов</w:t>
            </w:r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57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23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  <w:t xml:space="preserve">Н.С.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  <w:t>Колодешникова</w:t>
            </w:r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923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5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57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6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2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  <w:t xml:space="preserve">П.В.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  <w:t>Бочарников</w:t>
            </w:r>
          </w:p>
        </w:tc>
        <w:tc>
          <w:tcPr>
            <w:tcW w:w="292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7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292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8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  <w:tc>
          <w:tcPr>
            <w:tcW w:w="1578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9"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40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non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non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1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42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3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44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hyperlink r:id="rId45">
              <w:r>
                <w:rPr>
                  <w:color w:val="000000"/>
                  <w:sz w:val="20"/>
                  <w:szCs w:val="20"/>
                  <w:u w:val="none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М.А. Ходосов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6">
              <w:r>
                <w:rPr>
                  <w:color w:val="000000"/>
                  <w:sz w:val="20"/>
                  <w:szCs w:val="20"/>
                  <w:u w:val="none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0"/>
                <w:spacing w:val="20"/>
                <w:kern w:val="0"/>
                <w:sz w:val="20"/>
                <w:szCs w:val="26"/>
                <w:u w:val="none"/>
                <w:lang w:val="ru-RU" w:eastAsia="ru-RU" w:bidi="ar-SA"/>
              </w:rPr>
              <w:t xml:space="preserve">Н.С. </w:t>
            </w:r>
            <w:r>
              <w:rPr>
                <w:rStyle w:val="FontStyle13"/>
                <w:rFonts w:eastAsia="Times New Roman"/>
                <w:i w:val="false"/>
                <w:iCs w:val="false"/>
                <w:color w:val="000000"/>
                <w:spacing w:val="20"/>
                <w:kern w:val="0"/>
                <w:sz w:val="20"/>
                <w:szCs w:val="26"/>
                <w:u w:val="none"/>
                <w:lang w:val="ru-RU" w:eastAsia="ru-RU" w:bidi="ar-SA"/>
              </w:rPr>
              <w:t>Колодешникова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pacing w:val="2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0"/>
                <w:spacing w:val="20"/>
                <w:kern w:val="0"/>
                <w:sz w:val="20"/>
                <w:szCs w:val="26"/>
                <w:u w:val="none"/>
                <w:lang w:val="ru-RU" w:eastAsia="ru-RU" w:bidi="ar-SA"/>
              </w:rPr>
              <w:t xml:space="preserve">П.В. </w:t>
            </w:r>
            <w:r>
              <w:rPr>
                <w:rStyle w:val="FontStyle13"/>
                <w:rFonts w:eastAsia="Times New Roman"/>
                <w:i w:val="false"/>
                <w:iCs w:val="false"/>
                <w:color w:val="000000"/>
                <w:spacing w:val="20"/>
                <w:kern w:val="0"/>
                <w:sz w:val="20"/>
                <w:szCs w:val="26"/>
                <w:u w:val="none"/>
                <w:lang w:val="ru-RU" w:eastAsia="ru-RU" w:bidi="ar-SA"/>
              </w:rPr>
              <w:t>Бочарников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fontTable" Target="fontTable.xml"/><Relationship Id="rId48" Type="http://schemas.openxmlformats.org/officeDocument/2006/relationships/settings" Target="settings.xml"/><Relationship Id="rId49" Type="http://schemas.openxmlformats.org/officeDocument/2006/relationships/theme" Target="theme/theme1.xml"/><Relationship Id="rId5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1407</TotalTime>
  <Application>LibreOffice/7.0.3.1$Windows_X86_64 LibreOffice_project/d7547858d014d4cf69878db179d326fc3483e082</Application>
  <Pages>3</Pages>
  <Words>367</Words>
  <Characters>2861</Characters>
  <CharactersWithSpaces>3336</CharactersWithSpaces>
  <Paragraphs>87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2020-12-25T11:15:11Z</dcterms:modified>
  <cp:revision>334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