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</w:rPr>
        <w:t>Протокол № 03.01-4/2555</w:t>
      </w:r>
    </w:p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</w:rPr>
        <w:t xml:space="preserve"> </w:t>
      </w:r>
      <w:r>
        <w:rPr>
          <w:rFonts w:eastAsia="Times New Roman"/>
          <w:b/>
          <w:bCs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</w:rPr>
      </w:pPr>
      <w:r>
        <w:rPr>
          <w:rFonts w:eastAsia="Times New Roman"/>
          <w:b/>
          <w:bCs/>
        </w:rPr>
        <w:t xml:space="preserve">"Поставка лекарственных препаратов для медицинского применения </w:t>
      </w:r>
    </w:p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</w:rPr>
        <w:t>МНН - Карбетоцин"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</w:rPr>
      </w:pPr>
      <w:r>
        <w:rPr>
          <w:rFonts w:eastAsia="Times New Roman"/>
          <w:b/>
          <w:bCs/>
        </w:rPr>
        <w:t>(</w:t>
      </w:r>
      <w:r>
        <w:rPr>
          <w:rFonts w:eastAsia="Times New Roman"/>
          <w:b/>
          <w:bCs/>
          <w:color w:val="000000"/>
        </w:rPr>
        <w:t>Регистрационный номер 09-05/22360</w:t>
      </w:r>
      <w:r>
        <w:rPr>
          <w:rFonts w:eastAsia="Times New Roman"/>
          <w:b/>
          <w:bCs/>
        </w:rPr>
        <w:t xml:space="preserve">) </w:t>
      </w:r>
    </w:p>
    <w:p>
      <w:pPr>
        <w:pStyle w:val="Normal"/>
        <w:ind w:firstLine="567"/>
        <w:jc w:val="center"/>
        <w:rPr/>
      </w:pPr>
      <w:r>
        <w:rPr/>
      </w:r>
    </w:p>
    <w:p>
      <w:pPr>
        <w:pStyle w:val="Normal"/>
        <w:ind w:firstLine="567"/>
        <w:jc w:val="right"/>
        <w:rPr/>
      </w:pPr>
      <w:r>
        <w:rPr>
          <w:rFonts w:eastAsia="Times New Roman"/>
        </w:rPr>
        <w:t>2</w:t>
      </w:r>
      <w:r>
        <w:rPr>
          <w:rFonts w:eastAsia="Times New Roman" w:cs="Times New Roman"/>
          <w:color w:val="00000A"/>
          <w:kern w:val="0"/>
          <w:sz w:val="24"/>
          <w:szCs w:val="24"/>
          <w:lang w:val="ru-RU" w:eastAsia="ru-RU" w:bidi="ar-SA"/>
        </w:rPr>
        <w:t>6</w:t>
      </w:r>
      <w:r>
        <w:rPr>
          <w:rFonts w:eastAsia="Times New Roman"/>
        </w:rPr>
        <w:t>.12.20 15:48:10 (</w:t>
      </w:r>
      <w:r>
        <w:rPr>
          <w:rFonts w:eastAsia="Times New Roman"/>
          <w:lang w:val="en-US"/>
        </w:rPr>
        <w:t>MSK</w:t>
      </w:r>
      <w:r>
        <w:rPr>
          <w:rFonts w:eastAsia="Times New Roman"/>
        </w:rPr>
        <w:t>+00:00)</w:t>
      </w:r>
    </w:p>
    <w:p>
      <w:pPr>
        <w:pStyle w:val="Normal"/>
        <w:ind w:firstLine="567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Организатор аукциона: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Заказчик: ОБЛАСТНОЕ БЮДЖЕТНОЕ УЧРЕЖДЕНИЕ ЗДРАВООХРАНЕНИЯ "ОБЛАСТНОЙ ПЕРИНАТАЛЬНЫЙ ЦЕНТР"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 xml:space="preserve">Наименование закупки: Поставка лекарственных препаратов для медицинского применения МНН - Карбетоцин 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  <w:t>Идентификационный код закупки: 202462902149046320100101080440000244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</w:rPr>
        <w:t>Начальная (максимальная) цена контракта/Максимальное значение цены контракта: 453 925,00 руб.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Снижение НМЦК, %: 0.00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Дарицын Александр Владимирович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/>
            </w:pPr>
            <w:r>
              <w:rPr/>
              <w:t>Горбачева Елена Васильевна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Цыбулькин Евгений Александрович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Дубинкина Светлана Викторовна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Алутина Ирина Геннадьевна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jc w:val="both"/>
        <w:rPr/>
      </w:pPr>
      <w:r>
        <w:rPr>
          <w:rFonts w:eastAsia="Times New Roman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289"/>
        <w:gridCol w:w="3398"/>
        <w:gridCol w:w="1865"/>
        <w:gridCol w:w="2369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/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2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EA-69274</w:t>
            </w:r>
          </w:p>
        </w:tc>
        <w:tc>
          <w:tcPr>
            <w:tcW w:w="3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/>
              <w:t>ОБЩЕСТВО С ОГРАНИЧЕННОЙ ОТВЕТСТВЕННОСТЬЮ "ЗДРАВСЕРВИС" / 7106040119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Соответствует</w:t>
            </w:r>
          </w:p>
        </w:tc>
        <w:tc>
          <w:tcPr>
            <w:tcW w:w="2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9"/>
        <w:gridCol w:w="3404"/>
        <w:gridCol w:w="2445"/>
        <w:gridCol w:w="1923"/>
      </w:tblGrid>
      <w:tr>
        <w:trPr/>
        <w:tc>
          <w:tcPr>
            <w:tcW w:w="9921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rFonts w:eastAsia="Times New Roman"/>
              </w:rPr>
            </w:pPr>
            <w:r>
              <w:rPr>
                <w:rFonts w:eastAsia="Times New Roman"/>
              </w:rPr>
              <w:t>Сведения о решении членов аукционной комиссии:</w:t>
            </w:r>
          </w:p>
          <w:p>
            <w:pPr>
              <w:pStyle w:val="Normal"/>
              <w:ind w:left="-45" w:hanging="0"/>
              <w:rPr/>
            </w:pPr>
            <w:r>
              <w:rPr/>
            </w:r>
          </w:p>
        </w:tc>
      </w:tr>
      <w:tr>
        <w:trPr/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/>
            </w:pPr>
            <w:r>
              <w:rPr/>
              <w:t>Наименование / ИНН участника аукциона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>
        <w:trPr/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EA-69274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/>
              <w:t>ОБЩЕСТВО С ОГРАНИЧЕННОЙ ОТВЕТСТВЕННОСТЬЮ "ЗДРАВСЕРВИС" / 7106040119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Резниченко Галина Ивановна</w:t>
            </w:r>
          </w:p>
        </w:tc>
        <w:tc>
          <w:tcPr>
            <w:tcW w:w="19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EA-69274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/>
              <w:t>ОБЩЕСТВО С ОГРАНИЧЕННОЙ ОТВЕТСТВЕННОСТЬЮ "ЗДРАВСЕРВИС" / 7106040119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Меркель Светлана Леоновна</w:t>
            </w:r>
          </w:p>
        </w:tc>
        <w:tc>
          <w:tcPr>
            <w:tcW w:w="19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EA-69274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/>
              <w:t>ОБЩЕСТВО С ОГРАНИЧЕННОЙ ОТВЕТСТВЕННОСТЬЮ "ЗДРАВСЕРВИС" / 7106040119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Дарицын Александр Владимирович</w:t>
            </w:r>
          </w:p>
        </w:tc>
        <w:tc>
          <w:tcPr>
            <w:tcW w:w="19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EA-69274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/>
              <w:t>ОБЩЕСТВО С ОГРАНИЧЕННОЙ ОТВЕТСТВЕННОСТЬЮ "ЗДРАВСЕРВИС" / 7106040119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Цыбулькин Евгений Александрович</w:t>
            </w:r>
          </w:p>
        </w:tc>
        <w:tc>
          <w:tcPr>
            <w:tcW w:w="19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EA-69274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/>
              <w:t>ОБЩЕСТВО С ОГРАНИЧЕННОЙ ОТВЕТСТВЕННОСТЬЮ "ЗДРАВСЕРВИС" / 7106040119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Дубинкина Светлана Викторовна</w:t>
            </w:r>
          </w:p>
        </w:tc>
        <w:tc>
          <w:tcPr>
            <w:tcW w:w="19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EA-69274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/>
              <w:t>ОБЩЕСТВО С ОГРАНИЧЕННОЙ ОТВЕТСТВЕННОСТЬЮ "ЗДРАВСЕРВИС" / 7106040119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/>
              <w:t>Горбачева Елена Васильевна</w:t>
            </w:r>
          </w:p>
        </w:tc>
        <w:tc>
          <w:tcPr>
            <w:tcW w:w="19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EA-69274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/>
              <w:t>ОБЩЕСТВО С ОГРАНИЧЕННОЙ ОТВЕТСТВЕННОСТЬЮ "ЗДРАВСЕРВИС" / 7106040119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Алутина Ирина Геннадьевна</w:t>
            </w:r>
          </w:p>
        </w:tc>
        <w:tc>
          <w:tcPr>
            <w:tcW w:w="19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>
          <w:rFonts w:cs="" w:cstheme="minorBidi"/>
        </w:rPr>
      </w:pPr>
      <w:r>
        <w:rPr/>
        <w:t xml:space="preserve">Среди предложений участников закупки, признанных участниками закупки, имеются предложения о поставке товаров, происходящих из иностранного государства или группы иностранных государств </w:t>
      </w:r>
    </w:p>
    <w:p>
      <w:pPr>
        <w:pStyle w:val="Normal"/>
        <w:spacing w:lineRule="atLeast" w:line="240"/>
        <w:ind w:firstLine="567"/>
        <w:rPr/>
      </w:pPr>
      <w:r>
        <w:rPr/>
      </w:r>
      <w:bookmarkStart w:id="0" w:name="mail-clipboard-id-2515263319821917703584"/>
      <w:bookmarkStart w:id="1" w:name="mail-clipboard-id-2515263319821917703584"/>
      <w:bookmarkEnd w:id="1"/>
    </w:p>
    <w:tbl>
      <w:tblPr>
        <w:tblW w:w="9836" w:type="dxa"/>
        <w:jc w:val="left"/>
        <w:tblInd w:w="50" w:type="dxa"/>
        <w:tblCellMar>
          <w:top w:w="55" w:type="dxa"/>
          <w:left w:w="55" w:type="dxa"/>
          <w:bottom w:w="55" w:type="dxa"/>
          <w:right w:w="55" w:type="dxa"/>
        </w:tblCellMar>
        <w:tblLook w:firstRow="0" w:noVBand="0" w:lastRow="0" w:firstColumn="0" w:lastColumn="0" w:noHBand="0" w:val="0000"/>
      </w:tblPr>
      <w:tblGrid>
        <w:gridCol w:w="2453"/>
        <w:gridCol w:w="7382"/>
      </w:tblGrid>
      <w:tr>
        <w:trPr/>
        <w:tc>
          <w:tcPr>
            <w:tcW w:w="2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D1d1eeeee4e4e5e5f0f0e6e6e8e8ececeeeee5e5f2f2e0e0e1e1ebebe8e8f6f6fbfb"/>
              <w:jc w:val="center"/>
              <w:rPr/>
            </w:pPr>
            <w:r>
              <w:rPr>
                <w:rFonts w:eastAsia="Times New Roman" w:cs="Times New Roman" w:ascii="Times New Roman" w:hAnsi="Times New Roman"/>
                <w:color w:val="000000"/>
              </w:rPr>
              <w:t xml:space="preserve">Идентификационный номер заявки </w:t>
            </w:r>
          </w:p>
        </w:tc>
        <w:tc>
          <w:tcPr>
            <w:tcW w:w="7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1d1eeeee4e4e5e5f0f0e6e6e8e8ececeeeee5e5f2f2e0e0e1e1ebebe8e8f6f6fbfb"/>
              <w:jc w:val="both"/>
              <w:rPr/>
            </w:pPr>
            <w:r>
              <w:rPr>
                <w:rFonts w:eastAsia="Times New Roman" w:cs="Times New Roman" w:ascii="Times New Roman" w:hAnsi="Times New Roman"/>
                <w:color w:val="000000"/>
              </w:rPr>
              <w:t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 , в случае , если условия, запреты, ограничения допуска товаров, работ, услуг установлены заказчиком в аукционной документации в соответствии со ст.14 Федерального закона «О контрактной системе в сфере закупок, товаров, работ , услуг для обеспечения государственных и муниципальных нужд»:</w:t>
            </w:r>
          </w:p>
        </w:tc>
      </w:tr>
      <w:tr>
        <w:trPr/>
        <w:tc>
          <w:tcPr>
            <w:tcW w:w="245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D1d1eeeee4e4e5e5f0f0e6e6e8e8ececeeeee5e5f2f2e0e0e1e1ebebe8e8f6f6fbfb"/>
              <w:jc w:val="center"/>
              <w:rPr/>
            </w:pPr>
            <w:r>
              <w:rPr>
                <w:rFonts w:eastAsia="Times New Roman" w:cs="Times New Roman" w:ascii="Times New Roman" w:hAnsi="Times New Roman"/>
              </w:rPr>
              <w:t>1</w:t>
            </w:r>
          </w:p>
        </w:tc>
        <w:tc>
          <w:tcPr>
            <w:tcW w:w="73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1d1eeeee4e4e5e5f0f0e6e6e8e8ececeeeee5e5f2f2e0e0e1e1ebebe8e8f6f6fbfb"/>
              <w:jc w:val="center"/>
              <w:rPr/>
            </w:pPr>
            <w:r>
              <w:rPr>
                <w:rFonts w:eastAsia="Times New Roman" w:cs="Times New Roman" w:ascii="Times New Roman" w:hAnsi="Times New Roman"/>
                <w:color w:val="000000"/>
              </w:rPr>
              <w:t>Не содержит</w:t>
            </w:r>
          </w:p>
        </w:tc>
      </w:tr>
    </w:tbl>
    <w:p>
      <w:pPr>
        <w:pStyle w:val="Normal"/>
        <w:jc w:val="both"/>
        <w:rPr>
          <w:lang w:val="en-US"/>
        </w:rPr>
      </w:pPr>
      <w:r>
        <w:rPr>
          <w:lang w:val="en-US"/>
        </w:rPr>
      </w:r>
    </w:p>
    <w:p>
      <w:pPr>
        <w:pStyle w:val="Normal"/>
        <w:jc w:val="both"/>
        <w:rPr/>
      </w:pPr>
      <w:bookmarkStart w:id="2" w:name="__DdeLink__136_4014115248"/>
      <w:bookmarkEnd w:id="2"/>
      <w:r>
        <w:rPr>
          <w:rFonts w:eastAsia="Times New Roman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"ЗДРАВСЕРВИС".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>
          <w:rFonts w:eastAsia="Times New Roman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</w:rPr>
      </w:pPr>
      <w:r>
        <w:rPr>
          <w:rFonts w:eastAsia="Times New Roman"/>
        </w:rPr>
      </w:r>
      <w:bookmarkStart w:id="3" w:name="_GoBack"/>
      <w:bookmarkStart w:id="4" w:name="_GoBack"/>
      <w:bookmarkEnd w:id="4"/>
    </w:p>
    <w:p>
      <w:pPr>
        <w:pStyle w:val="Normal"/>
        <w:jc w:val="both"/>
        <w:rPr/>
      </w:pPr>
      <w:r>
        <w:rPr>
          <w:rFonts w:eastAsia="Times New Roman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Подписи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10120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3"/>
        <w:gridCol w:w="3510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Normal"/>
              <w:rPr/>
            </w:pPr>
            <w:r>
              <w:rPr/>
              <w:t>Председатель комиссии</w:t>
            </w:r>
          </w:p>
        </w:tc>
        <w:tc>
          <w:tcPr>
            <w:tcW w:w="3303" w:type="dxa"/>
            <w:tcBorders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10" w:type="dxa"/>
            <w:tcBorders/>
            <w:shd w:color="auto" w:fill="auto" w:val="clear"/>
            <w:vAlign w:val="bottom"/>
          </w:tcPr>
          <w:p>
            <w:pPr>
              <w:pStyle w:val="Normal"/>
              <w:rPr/>
            </w:pPr>
            <w:r>
              <w:rPr/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Normal"/>
              <w:rPr/>
            </w:pPr>
            <w:r>
              <w:rPr/>
              <w:t>Зам. председателя комиссии</w:t>
            </w:r>
          </w:p>
        </w:tc>
        <w:tc>
          <w:tcPr>
            <w:tcW w:w="3303" w:type="dxa"/>
            <w:tcBorders>
              <w:top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10" w:type="dxa"/>
            <w:tcBorders/>
            <w:shd w:color="auto" w:fill="auto" w:val="clear"/>
            <w:vAlign w:val="bottom"/>
          </w:tcPr>
          <w:p>
            <w:pPr>
              <w:pStyle w:val="Normal"/>
              <w:rPr/>
            </w:pPr>
            <w:r>
              <w:rPr/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Normal"/>
              <w:rPr/>
            </w:pPr>
            <w:r>
              <w:rPr/>
              <w:t>Член комиссии</w:t>
            </w:r>
          </w:p>
        </w:tc>
        <w:tc>
          <w:tcPr>
            <w:tcW w:w="3303" w:type="dxa"/>
            <w:tcBorders>
              <w:top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10" w:type="dxa"/>
            <w:tcBorders/>
            <w:shd w:color="auto" w:fill="auto" w:val="clear"/>
            <w:vAlign w:val="bottom"/>
          </w:tcPr>
          <w:p>
            <w:pPr>
              <w:pStyle w:val="Normal"/>
              <w:rPr/>
            </w:pPr>
            <w:r>
              <w:rPr/>
              <w:t>Дарицын Александр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Normal"/>
              <w:rPr/>
            </w:pPr>
            <w:r>
              <w:rPr/>
              <w:t>Член комиссии</w:t>
            </w:r>
          </w:p>
        </w:tc>
        <w:tc>
          <w:tcPr>
            <w:tcW w:w="3303" w:type="dxa"/>
            <w:tcBorders>
              <w:top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10" w:type="dxa"/>
            <w:tcBorders/>
            <w:shd w:color="auto" w:fill="auto" w:val="clear"/>
            <w:vAlign w:val="bottom"/>
          </w:tcPr>
          <w:p>
            <w:pPr>
              <w:pStyle w:val="Normal"/>
              <w:rPr/>
            </w:pPr>
            <w:r>
              <w:rPr/>
              <w:t>Горбачева Елена Васильевна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Normal"/>
              <w:rPr/>
            </w:pPr>
            <w:r>
              <w:rPr/>
              <w:t>Член комиссии</w:t>
            </w:r>
          </w:p>
        </w:tc>
        <w:tc>
          <w:tcPr>
            <w:tcW w:w="3303" w:type="dxa"/>
            <w:tcBorders>
              <w:top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10" w:type="dxa"/>
            <w:tcBorders/>
            <w:shd w:color="auto" w:fill="auto" w:val="clear"/>
            <w:vAlign w:val="bottom"/>
          </w:tcPr>
          <w:p>
            <w:pPr>
              <w:pStyle w:val="Normal"/>
              <w:rPr/>
            </w:pPr>
            <w:r>
              <w:rPr/>
              <w:t>Цыбулькин Евгений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Normal"/>
              <w:rPr/>
            </w:pPr>
            <w:r>
              <w:rPr/>
              <w:t>Член комиссии</w:t>
            </w:r>
          </w:p>
        </w:tc>
        <w:tc>
          <w:tcPr>
            <w:tcW w:w="3303" w:type="dxa"/>
            <w:tcBorders>
              <w:top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10" w:type="dxa"/>
            <w:tcBorders/>
            <w:shd w:color="auto" w:fill="auto" w:val="clear"/>
            <w:vAlign w:val="bottom"/>
          </w:tcPr>
          <w:p>
            <w:pPr>
              <w:pStyle w:val="Normal"/>
              <w:rPr/>
            </w:pPr>
            <w:r>
              <w:rPr/>
              <w:t>Дубинкина Светлана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Normal"/>
              <w:rPr/>
            </w:pPr>
            <w:r>
              <w:rPr/>
              <w:t>Секретарь комиссии</w:t>
            </w:r>
          </w:p>
        </w:tc>
        <w:tc>
          <w:tcPr>
            <w:tcW w:w="3303" w:type="dxa"/>
            <w:tcBorders>
              <w:top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10" w:type="dxa"/>
            <w:tcBorders/>
            <w:shd w:color="auto" w:fill="auto" w:val="clear"/>
            <w:vAlign w:val="bottom"/>
          </w:tcPr>
          <w:p>
            <w:pPr>
              <w:pStyle w:val="Normal"/>
              <w:rPr/>
            </w:pPr>
            <w:r>
              <w:rPr/>
              <w:t>Алутина Ирина Геннадьевна</w:t>
            </w:r>
          </w:p>
        </w:tc>
      </w:tr>
    </w:tbl>
    <w:p>
      <w:pPr>
        <w:pStyle w:val="Normal"/>
        <w:rPr/>
      </w:pPr>
      <w:r>
        <w:rPr/>
      </w:r>
    </w:p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4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 w:customStyle="1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1" w:customStyle="1">
    <w:name w:val="Схема документа1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D1d1eeeee4e4e5e5f0f0e6e6e8e8ececeeeee5e5f2f2e0e0e1e1ebebe8e8f6f6fbfb" w:customStyle="1">
    <w:name w:val="Сd1d1оeeeeдe4e4еe5e5рf0f0жe6e6иe8e8мececоeeeeеe5e5 тf2f2аe0e0бe1e1лebebиe8e8цf6f6ыfbfb"/>
    <w:basedOn w:val="Normal"/>
    <w:uiPriority w:val="99"/>
    <w:qFormat/>
    <w:rsid w:val="006b5681"/>
    <w:pPr>
      <w:widowControl w:val="false"/>
      <w:suppressAutoHyphens w:val="false"/>
    </w:pPr>
    <w:rPr>
      <w:rFonts w:ascii="Liberation Serif" w:hAnsi="Liberation Serif" w:cs="" w:cstheme="minorBidi"/>
      <w:color w:val="auto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774</TotalTime>
  <Application>LibreOffice/6.4.3.2$Windows_x86 LibreOffice_project/747b5d0ebf89f41c860ec2a39efd7cb15b54f2d8</Application>
  <Pages>3</Pages>
  <Words>556</Words>
  <Characters>4270</Characters>
  <CharactersWithSpaces>4739</CharactersWithSpaces>
  <Paragraphs>95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cp:lastPrinted>2020-12-25T12:36:00Z</cp:lastPrinted>
  <dcterms:modified xsi:type="dcterms:W3CDTF">2020-12-26T10:53:26Z</dcterms:modified>
  <cp:revision>106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