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09-05/22306/708</w:t>
      </w:r>
    </w:p>
    <w:p>
      <w:pPr>
        <w:pStyle w:val="Normal"/>
        <w:bidi w:val="0"/>
        <w:jc w:val="center"/>
        <w:rPr>
          <w:rStyle w:val="FontStyle17"/>
          <w:rFonts w:eastAsia="Times New Roman"/>
          <w:b/>
          <w:b/>
          <w:i w:val="false"/>
          <w:i w:val="false"/>
          <w:iCs w:val="false"/>
          <w:caps/>
          <w:color w:val="00000A"/>
          <w:sz w:val="20"/>
          <w:szCs w:val="20"/>
          <w:lang w:val="en-US" w:eastAsia="ru-RU"/>
        </w:rPr>
      </w:pPr>
      <w:r>
        <w:rPr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Областным бюджетным учреждением здравоохранения </w:t>
      </w:r>
      <w:r>
        <w:rPr>
          <w:rStyle w:val="11"/>
          <w:rFonts w:eastAsia="Times New Roman" w:cs="Liberation Serif;Times New Roman"/>
          <w:b/>
          <w:bCs/>
          <w:color w:val="000000"/>
          <w:sz w:val="20"/>
          <w:szCs w:val="20"/>
          <w:shd w:fill="FAFAFA" w:val="clear"/>
          <w:lang w:val="ru-RU" w:eastAsia="ru-RU" w:bidi="ar-SA"/>
        </w:rPr>
        <w:t xml:space="preserve">«Областной клинический противотуберкулезный диспансер»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FAFAFA" w:val="clear"/>
          <w:lang w:val="ru-RU" w:eastAsia="zh-CN" w:bidi="ar-SA"/>
        </w:rPr>
        <w:t>комитета здравоохранения Курской области на о</w:t>
      </w:r>
      <w:r>
        <w:rPr>
          <w:rFonts w:eastAsia="Times New Roman" w:cs="Times New Roman"/>
          <w:b/>
          <w:bCs/>
          <w:color w:val="000000"/>
          <w:spacing w:val="-4"/>
          <w:sz w:val="20"/>
          <w:szCs w:val="20"/>
          <w:shd w:fill="FAFAFA" w:val="clear"/>
          <w:lang w:val="ru-RU" w:eastAsia="zh-CN" w:bidi="ar-SA"/>
        </w:rPr>
        <w:t>казание услуг по техническому обслуживанию систем охранно-пожарной сигнализации и речевого оповещения при пожаре</w:t>
      </w:r>
      <w:r>
        <w:rPr>
          <w:b/>
          <w:bCs/>
          <w:color w:val="000000"/>
          <w:sz w:val="20"/>
          <w:szCs w:val="20"/>
        </w:rPr>
        <w:t xml:space="preserve">.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09-05/22306)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lang w:val="ru-RU" w:eastAsia="ru-RU" w:bidi="hi-IN"/>
        </w:rPr>
        <w:t>202461100262646110100104040018020244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hi-IN"/>
        </w:rPr>
        <w:t xml:space="preserve"> </w:t>
      </w:r>
    </w:p>
    <w:p>
      <w:pPr>
        <w:pStyle w:val="Normal"/>
        <w:bidi w:val="0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28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декабря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en-US" w:eastAsia="zh-CN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00000A"/>
                <w:shd w:fill="auto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hd w:fill="auto" w:val="clear"/>
                <w:lang w:val="en-US" w:eastAsia="zh-CN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fill="auto" w:val="clear"/>
                <w:lang w:val="ru-RU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auto" w:val="clear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 -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Зубков Виталий Анатольевич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Ведущий э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кономист,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Кулабухова Лариса Михайловна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Начальник отдела закупок, 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Белоусов Игорь Леонидович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  <w:lang w:val="en-US"/>
              </w:rPr>
              <w:t xml:space="preserve">Специалист гражданской обороны,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b/>
          <w:b/>
          <w:bCs/>
          <w:color w:val="000000"/>
          <w:kern w:val="0"/>
          <w:lang w:val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6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ru-RU" w:bidi="ar-SA"/>
        </w:rPr>
        <w:t>Оказание услуг по техническому обслуживанию систем охранно-пожарной сигнализации и речевого оповещения при пожаре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</w:t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eastAsia="ru-RU" w:bidi="ar-SA"/>
        </w:rPr>
        <w:t>159 600,00 ( сто пятьдесят девять тысяч шестьсот руб. 00 коп.)</w:t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0744200000220004325 </w:t>
      </w:r>
      <w:r>
        <w:rPr>
          <w:color w:val="FFFFFF"/>
          <w:sz w:val="20"/>
          <w:szCs w:val="20"/>
          <w:shd w:fill="FFFFFF" w:val="clear"/>
        </w:rPr>
        <w:t>074420000220002017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Наименование участника </w:t>
            </w:r>
            <w:r>
              <w:rPr>
                <w:rStyle w:val="Style17"/>
                <w:rFonts w:eastAsia="Times New Roman" w:cs="Times New Roman"/>
                <w:b/>
                <w:bCs/>
                <w:color w:val="000000"/>
                <w:sz w:val="20"/>
                <w:szCs w:val="20"/>
                <w:shd w:fill="FAFAFA" w:val="clear"/>
                <w:lang w:val="ru-RU" w:eastAsia="zh-CN" w:bidi="ar-SA"/>
              </w:rPr>
              <w:t>о</w:t>
            </w:r>
            <w:r>
              <w:rPr>
                <w:rStyle w:val="Style17"/>
                <w:rFonts w:eastAsia="Times New Roman" w:cs="Times New Roman"/>
                <w:b/>
                <w:bCs/>
                <w:color w:val="000000"/>
                <w:spacing w:val="-4"/>
                <w:sz w:val="20"/>
                <w:szCs w:val="20"/>
                <w:shd w:fill="FAFAFA" w:val="clear"/>
                <w:lang w:val="ru-RU" w:eastAsia="zh-CN" w:bidi="ar-SA"/>
              </w:rPr>
              <w:t>казание услуг по техническому обслуживанию систем охранно-пожарной сигнализации и речевого оповещения при пожаре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ЕА- 68463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>ООО «ТЕХНИЧЕСКИЕ РЕШЕНИЯ»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76 584,00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ЕА- 69250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>ООО «ПРОМПОЖТЕХНИКА-СЕРВИС»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77 382,00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ЕА- 69093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>ООО — НАУЧНО-ПРОИЗВОДСТВЕННОЕ ПРЕДПРИЯТИЕ «ЭМСИ»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86 958,00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ЕА- 68932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«ГРАНИТ»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102 918,00</w:t>
            </w:r>
          </w:p>
        </w:tc>
      </w:tr>
      <w:tr>
        <w:trPr>
          <w:trHeight w:val="1213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5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ЕА- 68686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 w:val="false"/>
                <w:b w:val="false"/>
                <w:bCs w:val="false"/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eastAsia="ru-RU"/>
              </w:rPr>
              <w:t>Филиал Федерального государственного унитарного предприятия «Охрана» Федеральной службы войск национальной гвардии Российской Федерации по Курской области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112 494,00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9805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0"/>
        <w:gridCol w:w="1814"/>
        <w:gridCol w:w="1636"/>
        <w:gridCol w:w="1650"/>
        <w:gridCol w:w="1418"/>
        <w:gridCol w:w="1636"/>
      </w:tblGrid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ЕА-68463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ООО «ТЕХНИЧЕСКИЕ РЕШЕНИЯ»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 -69250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«ПРОМПОЖТЕХНИКА-СЕРВИС»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ЕА-69093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ООО — НАУЧНО-ПРОИЗВОДСТВЕННОЕ ПРЕДПРИЯТИЕ «ЭМСИ»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zxx" w:bidi="zxx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zxx" w:bidi="zxx"/>
              </w:rPr>
              <w:t xml:space="preserve">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zxx" w:bidi="zxx"/>
              </w:rPr>
              <w:t>ЕА-6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8932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ООО «ГРАНИТ»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zxx" w:bidi="zxx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zxx" w:bidi="zxx"/>
              </w:rPr>
              <w:t>ЕА -68686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b w:val="false"/>
                <w:b w:val="false"/>
                <w:bCs w:val="false"/>
                <w:color w:val="00000A"/>
                <w:sz w:val="20"/>
                <w:szCs w:val="20"/>
              </w:rPr>
            </w:pPr>
            <w:r>
              <w:rPr>
                <w:rStyle w:val="Style17"/>
                <w:rFonts w:eastAsia="Times New Roman" w:cs="Times New Roman"/>
                <w:b w:val="false"/>
                <w:bCs w:val="false"/>
                <w:color w:val="00000A"/>
                <w:sz w:val="16"/>
                <w:szCs w:val="16"/>
                <w:lang w:val="ru-RU" w:eastAsia="ru-RU" w:bidi="zxx"/>
              </w:rPr>
              <w:t>Филиал Федерального государственного унитарного предприятия «Охрана» Федеральной службы войск национальной гвардии Российской Федерации по Курской области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16"/>
                <w:szCs w:val="16"/>
              </w:rPr>
            </w:pPr>
            <w:r>
              <w:rPr>
                <w:color w:val="00000A"/>
                <w:spacing w:val="20"/>
                <w:sz w:val="16"/>
                <w:szCs w:val="16"/>
                <w:lang w:eastAsia="ru-RU"/>
              </w:rPr>
              <w:t>А.С. Костина</w:t>
            </w:r>
          </w:p>
        </w:tc>
        <w:tc>
          <w:tcPr>
            <w:tcW w:w="181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5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В.А. Зубков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Л.М. Кулабухова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И.Л.Белоусов</w:t>
            </w:r>
          </w:p>
        </w:tc>
        <w:tc>
          <w:tcPr>
            <w:tcW w:w="181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5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4"/>
        <w:gridCol w:w="2383"/>
      </w:tblGrid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28" w:after="28"/>
              <w:ind w:left="0" w:right="0" w:hanging="0"/>
              <w:jc w:val="left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spacing w:before="28" w:after="28"/>
              <w:ind w:left="0" w:right="0" w:hanging="0"/>
              <w:jc w:val="left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  <w:t>Заместитель председателя комиссии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rStyle w:val="Style17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left"/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eastAsia="ru-RU"/>
              </w:rPr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С.В. Сидорова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eastAsia="Times New Roman" w:cs="Times New Roman"/>
                <w:color w:val="00000A"/>
                <w:spacing w:val="20"/>
                <w:sz w:val="24"/>
                <w:szCs w:val="24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pacing w:val="20"/>
                <w:sz w:val="20"/>
                <w:szCs w:val="20"/>
                <w:u w:val="single"/>
                <w:lang w:val="ru-RU" w:eastAsia="ru-RU" w:bidi="ar-SA"/>
              </w:rPr>
              <w:t>В.А. Зубков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60"/>
              <w:ind w:left="0" w:right="-416" w:hanging="0"/>
              <w:jc w:val="both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60"/>
              <w:ind w:left="0" w:right="-416" w:hanging="0"/>
              <w:jc w:val="both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  <w:t xml:space="preserve">Л.М. </w:t>
            </w: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0"/>
                <w:szCs w:val="20"/>
                <w:u w:val="single"/>
                <w:lang w:val="en-US" w:eastAsia="zh-CN" w:bidi="ar-SA"/>
              </w:rPr>
              <w:t>Кулабухова</w:t>
            </w:r>
          </w:p>
        </w:tc>
      </w:tr>
      <w:tr>
        <w:trPr>
          <w:trHeight w:val="1013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  <w:t>И.Л.Белоусов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107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character" w:styleId="11">
    <w:name w:val="Основной шрифт абзаца1"/>
    <w:qFormat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1661</TotalTime>
  <Application>LibreOffice/7.0.1.2$Windows_x86 LibreOffice_project/7cbcfc562f6eb6708b5ff7d7397325de9e764452</Application>
  <Pages>2</Pages>
  <Words>467</Words>
  <Characters>3710</Characters>
  <CharactersWithSpaces>4268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2020-12-28T15:33:48Z</dcterms:modified>
  <cp:revision>407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