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"Рис шелушеный; Крупа перловая; Крупа гречневая; Зерно гороха"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0303300064720000290)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29.12.20 13:28:03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"МАХАЧКАЛАПРОДУКТ"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Рис шелушеный; Крупа перловая; Крупа гречневая; Зерно гороха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203056003002205730100100700010000244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1 581 310,00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14.63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EA-69512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ГАСАНОВ ШАМИЛЬ РАМАЗАНОВИЧ / 055001188356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1 350 000,00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"АДАКАМ" / 0572025274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1 407 365,90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"ОРГАНИЗАТОР" / 0503011658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1 502 244,50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ГАСАНОВ ШАМИЛЬ РАМАЗАНОВИЧ / 055001188356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1 350 000,00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ГАСАНОВ ШАМИЛЬ РАМАЗАНОВИЧ / 055001188356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1 350 000,00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ГАСАНОВ ШАМИЛЬ РАМАЗАНОВИЧ / 055001188356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1 350 000,00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"АДАКАМ" / 0572025274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1 407 365,90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"АДАКАМ" / 0572025274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1 407 365,90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"АДАКАМ" / 0572025274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1 407 365,90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"ОРГАНИЗАТОР" / 0503011658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1 502 244,50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"ОРГАНИЗАТОР" / 0503011658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1 502 244,50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"ОРГАНИЗАТОР" / 0503011658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1 502 244,50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ГАСАНОВ ШАМИЛЬ РАМАЗАНОВИЧ, предложивший цену контракта 1 350 000,00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ГАСАНОВ ШАМИЛЬ РАМАЗАНОВИЧ,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