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bidi w:val="0"/>
        <w:jc w:val="center"/>
        <w:rPr/>
      </w:pPr>
      <w:r>
        <w:rPr/>
      </w:r>
    </w:p>
    <w:p>
      <w:pPr>
        <w:pStyle w:val="Style41"/>
        <w:widowControl/>
        <w:bidi w:val="0"/>
        <w:jc w:val="center"/>
        <w:rPr/>
      </w:pPr>
      <w:r>
        <w:rPr>
          <w:rStyle w:val="FontStyle17"/>
          <w:sz w:val="20"/>
          <w:szCs w:val="20"/>
        </w:rPr>
        <w:t>ПРОТОКОЛ № 09-05/22560</w:t>
      </w:r>
      <w:r>
        <w:rPr>
          <w:rStyle w:val="FontStyle17"/>
          <w:sz w:val="20"/>
          <w:szCs w:val="20"/>
          <w:lang w:val="en-US"/>
        </w:rPr>
        <w:t>/730</w:t>
      </w:r>
    </w:p>
    <w:p>
      <w:pPr>
        <w:pStyle w:val="Normal"/>
        <w:bidi w:val="0"/>
        <w:jc w:val="center"/>
        <w:rPr/>
      </w:pPr>
      <w:r>
        <w:rPr>
          <w:rStyle w:val="FontStyle17"/>
          <w:rFonts w:eastAsia="Times New Roman" w:cs="Times New Roman"/>
          <w:b/>
          <w:bCs/>
          <w:sz w:val="20"/>
          <w:szCs w:val="20"/>
          <w:lang w:eastAsia="ru-RU"/>
        </w:rPr>
        <w:t>рассмотрения единственной заявки</w:t>
      </w:r>
      <w:r>
        <w:rPr>
          <w:rStyle w:val="FontStyle17"/>
          <w:sz w:val="20"/>
          <w:szCs w:val="20"/>
        </w:rPr>
        <w:t xml:space="preserve">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bCs/>
          <w:color w:val="000000"/>
          <w:sz w:val="20"/>
          <w:szCs w:val="20"/>
        </w:rPr>
        <w:t xml:space="preserve">на право заключения контракта с </w:t>
      </w:r>
      <w:r>
        <w:rPr>
          <w:rFonts w:eastAsia="Calibri" w:cs="Times New Roman"/>
          <w:b/>
          <w:bCs/>
          <w:i w:val="false"/>
          <w:iCs w:val="false"/>
          <w:color w:val="000000"/>
          <w:kern w:val="0"/>
          <w:sz w:val="20"/>
          <w:szCs w:val="20"/>
          <w:shd w:fill="auto" w:val="clear"/>
          <w:lang w:val="en-US" w:eastAsia="zh-CN" w:bidi="ar-SA"/>
        </w:rPr>
        <w:t>О</w:t>
      </w:r>
      <w:r>
        <w:rPr>
          <w:rFonts w:eastAsia="Calibri" w:cs="Times New Roman"/>
          <w:b/>
          <w:bCs/>
          <w:i w:val="false"/>
          <w:iCs w:val="false"/>
          <w:color w:val="000000"/>
          <w:kern w:val="0"/>
          <w:sz w:val="20"/>
          <w:szCs w:val="20"/>
          <w:shd w:fill="auto" w:val="clear"/>
          <w:lang w:val="ru-RU" w:eastAsia="zh-CN" w:bidi="ar-SA"/>
        </w:rPr>
        <w:t>бластным</w:t>
      </w:r>
      <w:r>
        <w:rPr>
          <w:rFonts w:eastAsia="Calibri" w:cs="Times New Roman"/>
          <w:b/>
          <w:bCs/>
          <w:i w:val="false"/>
          <w:iCs w:val="false"/>
          <w:color w:val="000000"/>
          <w:kern w:val="0"/>
          <w:sz w:val="20"/>
          <w:szCs w:val="20"/>
          <w:shd w:fill="auto" w:val="clear"/>
          <w:lang w:val="en-US" w:eastAsia="zh-CN" w:bidi="ar-SA"/>
        </w:rPr>
        <w:t xml:space="preserve"> Б</w:t>
      </w:r>
      <w:r>
        <w:rPr>
          <w:rFonts w:eastAsia="Calibri" w:cs="Times New Roman"/>
          <w:b/>
          <w:bCs/>
          <w:i w:val="false"/>
          <w:iCs w:val="false"/>
          <w:color w:val="000000"/>
          <w:kern w:val="0"/>
          <w:sz w:val="20"/>
          <w:szCs w:val="20"/>
          <w:shd w:fill="auto" w:val="clear"/>
          <w:lang w:val="ru-RU" w:eastAsia="zh-CN" w:bidi="ar-SA"/>
        </w:rPr>
        <w:t>юджетным</w:t>
      </w:r>
      <w:r>
        <w:rPr>
          <w:rFonts w:eastAsia="Calibri" w:cs="Times New Roman"/>
          <w:b/>
          <w:bCs/>
          <w:i w:val="false"/>
          <w:iCs w:val="false"/>
          <w:color w:val="000000"/>
          <w:kern w:val="0"/>
          <w:sz w:val="20"/>
          <w:szCs w:val="20"/>
          <w:shd w:fill="auto" w:val="clear"/>
          <w:lang w:val="en-US" w:eastAsia="zh-CN" w:bidi="ar-SA"/>
        </w:rPr>
        <w:t xml:space="preserve"> У</w:t>
      </w:r>
      <w:r>
        <w:rPr>
          <w:rFonts w:eastAsia="Calibri" w:cs="Times New Roman"/>
          <w:b/>
          <w:bCs/>
          <w:i w:val="false"/>
          <w:iCs w:val="false"/>
          <w:color w:val="000000"/>
          <w:kern w:val="0"/>
          <w:sz w:val="20"/>
          <w:szCs w:val="20"/>
          <w:shd w:fill="auto" w:val="clear"/>
          <w:lang w:val="ru-RU" w:eastAsia="zh-CN" w:bidi="ar-SA"/>
        </w:rPr>
        <w:t>чреждением</w:t>
      </w:r>
      <w:r>
        <w:rPr>
          <w:rFonts w:eastAsia="Calibri" w:cs="Times New Roman"/>
          <w:b/>
          <w:bCs/>
          <w:i w:val="false"/>
          <w:iCs w:val="false"/>
          <w:color w:val="000000"/>
          <w:kern w:val="0"/>
          <w:sz w:val="20"/>
          <w:szCs w:val="20"/>
          <w:shd w:fill="auto" w:val="clear"/>
          <w:lang w:val="en-US" w:eastAsia="zh-CN" w:bidi="ar-SA"/>
        </w:rPr>
        <w:t xml:space="preserve"> </w:t>
      </w:r>
      <w:r>
        <w:rPr>
          <w:rFonts w:eastAsia="Calibri" w:cs="Times New Roman"/>
          <w:b/>
          <w:bCs/>
          <w:i w:val="false"/>
          <w:iCs w:val="false"/>
          <w:color w:val="000000"/>
          <w:kern w:val="0"/>
          <w:sz w:val="20"/>
          <w:szCs w:val="20"/>
          <w:shd w:fill="auto" w:val="clear"/>
          <w:lang w:val="ru-RU" w:eastAsia="zh-CN" w:bidi="ar-SA"/>
        </w:rPr>
        <w:t xml:space="preserve">Здравоохранения «Областная клиническая инфекционная больница имени Н.А. Семашко» комитета здравоохранения Курской области на оказание </w:t>
      </w:r>
      <w:r>
        <w:rPr>
          <w:rFonts w:eastAsia="Calibri" w:cs="Times New Roman"/>
          <w:b/>
          <w:bCs/>
          <w:i w:val="false"/>
          <w:iCs w:val="false"/>
          <w:color w:val="FF0000"/>
          <w:kern w:val="0"/>
          <w:sz w:val="20"/>
          <w:szCs w:val="20"/>
          <w:shd w:fill="auto" w:val="clear"/>
          <w:lang w:val="ru-RU" w:eastAsia="zh-CN" w:bidi="ar-SA"/>
        </w:rPr>
        <w:t xml:space="preserve"> </w:t>
      </w:r>
      <w:r>
        <w:rPr>
          <w:rFonts w:eastAsia="Calibri" w:cs="Times New Roman"/>
          <w:b/>
          <w:bCs/>
          <w:i w:val="false"/>
          <w:iCs w:val="false"/>
          <w:color w:val="00000A"/>
          <w:kern w:val="0"/>
          <w:sz w:val="20"/>
          <w:szCs w:val="20"/>
          <w:shd w:fill="auto" w:val="clear"/>
          <w:lang w:val="ru-RU" w:eastAsia="zh-CN" w:bidi="ar-SA"/>
        </w:rPr>
        <w:t>услуг по дератизации и дезинсекции.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>
          <w:b/>
          <w:b/>
          <w:bCs/>
          <w:color w:val="000000"/>
          <w:kern w:val="0"/>
          <w:sz w:val="20"/>
          <w:szCs w:val="20"/>
          <w:lang w:val="ru-RU" w:bidi="ar-SA"/>
        </w:rPr>
      </w:pPr>
      <w:r>
        <w:rPr>
          <w:b/>
          <w:bCs/>
          <w:color w:val="000000"/>
          <w:kern w:val="0"/>
          <w:sz w:val="20"/>
          <w:szCs w:val="20"/>
          <w:lang w:val="ru-RU" w:bidi="ar-SA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sz w:val="20"/>
          <w:szCs w:val="20"/>
        </w:rPr>
        <w:t xml:space="preserve">(Регистрационный номер </w:t>
      </w: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09-05/22560</w:t>
      </w:r>
      <w:r>
        <w:rPr>
          <w:rFonts w:eastAsia="Times New Roman" w:cs="Times New Roman"/>
          <w:b/>
          <w:sz w:val="20"/>
          <w:szCs w:val="20"/>
          <w:lang w:eastAsia="ru-RU"/>
        </w:rPr>
        <w:t xml:space="preserve">)                                      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left"/>
        <w:rPr/>
      </w:pPr>
      <w:r>
        <w:rPr>
          <w:b/>
          <w:sz w:val="20"/>
          <w:szCs w:val="20"/>
        </w:rPr>
        <w:t xml:space="preserve">                                             </w:t>
      </w:r>
      <w:r>
        <w:rPr>
          <w:b/>
          <w:i w:val="false"/>
          <w:iCs w:val="false"/>
          <w:sz w:val="20"/>
          <w:szCs w:val="20"/>
        </w:rPr>
        <w:t xml:space="preserve"> 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i w:val="false"/>
          <w:iCs w:val="false"/>
          <w:sz w:val="20"/>
          <w:szCs w:val="20"/>
        </w:rPr>
        <w:t xml:space="preserve"> </w:t>
      </w:r>
      <w:r>
        <w:rPr>
          <w:b/>
          <w:i w:val="false"/>
          <w:iCs w:val="false"/>
          <w:sz w:val="20"/>
          <w:szCs w:val="20"/>
        </w:rPr>
        <w:t>Идентификац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 w:eastAsia="ru-RU"/>
        </w:rPr>
        <w:t>ионный ко</w:t>
      </w:r>
      <w:r>
        <w:rPr>
          <w:b/>
          <w:i w:val="false"/>
          <w:iCs w:val="false"/>
          <w:sz w:val="20"/>
          <w:szCs w:val="20"/>
        </w:rPr>
        <w:t>д закупки: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hanging="0"/>
        <w:jc w:val="center"/>
        <w:rPr>
          <w:b/>
          <w:b/>
          <w:bCs/>
          <w:sz w:val="20"/>
          <w:szCs w:val="20"/>
        </w:rPr>
      </w:pPr>
      <w:r>
        <w:rPr>
          <w:b w:val="false"/>
          <w:bCs w:val="false"/>
          <w:i w:val="false"/>
          <w:iCs w:val="false"/>
          <w:color w:val="000000"/>
          <w:kern w:val="2"/>
          <w:sz w:val="24"/>
          <w:szCs w:val="24"/>
          <w:lang w:val="ru-RU" w:eastAsia="ru-RU" w:bidi="ru-RU"/>
        </w:rPr>
        <w:t xml:space="preserve"> </w:t>
      </w:r>
      <w:r>
        <w:rPr>
          <w:b/>
          <w:bCs/>
          <w:i w:val="false"/>
          <w:iCs w:val="false"/>
          <w:color w:val="000000"/>
          <w:kern w:val="2"/>
          <w:sz w:val="20"/>
          <w:szCs w:val="20"/>
          <w:lang w:val="ru-RU" w:eastAsia="ru-RU" w:bidi="ru-RU"/>
        </w:rPr>
        <w:t xml:space="preserve"> </w:t>
      </w:r>
      <w:r>
        <w:rPr>
          <w:b/>
          <w:bCs/>
          <w:i w:val="false"/>
          <w:iCs w:val="false"/>
          <w:sz w:val="20"/>
          <w:szCs w:val="20"/>
        </w:rPr>
        <w:t xml:space="preserve">  </w:t>
      </w:r>
      <w:r>
        <w:rPr>
          <w:b/>
          <w:bCs/>
          <w:i w:val="false"/>
          <w:iCs w:val="false"/>
          <w:color w:val="000000"/>
          <w:sz w:val="20"/>
          <w:szCs w:val="20"/>
          <w:lang w:val="ru-RU" w:eastAsia="ru-RU"/>
        </w:rPr>
        <w:t>202463205192046320100104350018129244</w:t>
      </w:r>
    </w:p>
    <w:p>
      <w:pPr>
        <w:pStyle w:val="Normal"/>
        <w:tabs>
          <w:tab w:val="clear" w:pos="720"/>
          <w:tab w:val="left" w:pos="-1620" w:leader="none"/>
        </w:tabs>
        <w:bidi w:val="0"/>
        <w:jc w:val="left"/>
        <w:rPr/>
      </w:pPr>
      <w:r>
        <w:rPr>
          <w:sz w:val="20"/>
          <w:szCs w:val="20"/>
        </w:rPr>
        <w:t xml:space="preserve">г. Курск, ул. </w:t>
      </w:r>
      <w:r>
        <w:rPr>
          <w:rFonts w:eastAsia="Times New Roman" w:cs="Times New Roman"/>
          <w:sz w:val="20"/>
          <w:szCs w:val="20"/>
          <w:lang w:eastAsia="ru-RU"/>
        </w:rPr>
        <w:t>Красная площадь, 6, подъезд 1</w:t>
      </w:r>
      <w:r>
        <w:rPr>
          <w:sz w:val="20"/>
          <w:szCs w:val="20"/>
        </w:rPr>
        <w:t xml:space="preserve">                                                                     «</w:t>
      </w:r>
      <w:r>
        <w:rPr>
          <w:sz w:val="20"/>
          <w:szCs w:val="20"/>
        </w:rPr>
        <w:t>11</w:t>
      </w:r>
      <w:r>
        <w:rPr>
          <w:sz w:val="20"/>
          <w:szCs w:val="20"/>
        </w:rPr>
        <w:t>»  января 2021 года</w:t>
      </w:r>
    </w:p>
    <w:p>
      <w:pPr>
        <w:pStyle w:val="Style26"/>
        <w:bidi w:val="0"/>
        <w:spacing w:before="28" w:after="28"/>
        <w:jc w:val="center"/>
        <w:rPr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tbl>
      <w:tblPr>
        <w:tblW w:w="9235" w:type="dxa"/>
        <w:jc w:val="left"/>
        <w:tblInd w:w="15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4"/>
        <w:gridCol w:w="6450"/>
      </w:tblGrid>
      <w:tr>
        <w:trPr/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Сидорова Светлана Владимировна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  <w:p>
            <w:pPr>
              <w:pStyle w:val="Style28"/>
              <w:widowControl w:val="false"/>
              <w:bidi w:val="0"/>
              <w:spacing w:lineRule="atLeast" w:line="100"/>
              <w:ind w:left="0" w:right="3" w:hanging="0"/>
              <w:jc w:val="left"/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Директор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/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/>
        <w:tc>
          <w:tcPr>
            <w:tcW w:w="2784" w:type="dxa"/>
            <w:tcBorders/>
            <w:shd w:fill="auto" w:val="clear"/>
          </w:tcPr>
          <w:p>
            <w:pPr>
              <w:pStyle w:val="Style28"/>
              <w:widowControl w:val="false"/>
              <w:bidi w:val="0"/>
              <w:spacing w:lineRule="atLeast" w:line="100"/>
              <w:ind w:left="-70" w:right="3" w:hanging="0"/>
              <w:jc w:val="left"/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ru-RU" w:bidi="ar-SA"/>
              </w:rPr>
              <w:t>Костина Анастасия Сергеевна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>
                <w:rFonts w:eastAsia="Times New Roman" w:cs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ru-RU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80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Дьяконов Сергей Михайлович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области»,  член комиссии.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shd w:fill="auto" w:val="clear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shd w:fill="auto" w:val="clear"/>
                <w:lang w:val="en-US" w:eastAsia="zh-CN" w:bidi="ar-SA"/>
              </w:rPr>
              <w:t>Девянин Олег Анатольевич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>Заместитель главного врача по медицинской части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 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 xml:space="preserve"> - член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shd w:fill="auto" w:val="clear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комиссии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>Шумакова Ольга Сергеевна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>Заместитель главного бухгалтера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 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 xml:space="preserve"> - член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shd w:fill="auto" w:val="clear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комиссии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>Лунина Нелли Валерьевна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>Ведущий юрисконсульт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  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- член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shd w:fill="auto" w:val="clear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комиссии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before="0" w:after="60"/>
              <w:jc w:val="both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>Тирских Алексей Владимирович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before="0" w:after="60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Начальник отдела закупок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 xml:space="preserve"> - член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shd w:fill="auto" w:val="clear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комиссии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before="0" w:after="60"/>
              <w:jc w:val="both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>Ларин Алексей Анатольевич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before="0" w:after="60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>Ведущий экономист отдела закупок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 xml:space="preserve"> - член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shd w:fill="auto" w:val="clear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комиссии</w:t>
            </w:r>
          </w:p>
        </w:tc>
      </w:tr>
    </w:tbl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/>
      </w:r>
    </w:p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9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>
          <w:rFonts w:cs="Times New Roman" w:ascii="Times New Roman" w:hAnsi="Times New Roman"/>
          <w:b w:val="false"/>
          <w:bCs w:val="false"/>
          <w:color w:val="000000"/>
        </w:rPr>
        <w:t>Наименование объекта закупки</w:t>
      </w:r>
    </w:p>
    <w:p>
      <w:pPr>
        <w:pStyle w:val="Normal"/>
        <w:keepNext w:val="true"/>
        <w:keepLines/>
        <w:widowControl w:val="false"/>
        <w:suppressLineNumbers/>
        <w:tabs>
          <w:tab w:val="clear" w:pos="720"/>
          <w:tab w:val="left" w:pos="360" w:leader="none"/>
        </w:tabs>
        <w:suppressAutoHyphens w:val="true"/>
        <w:bidi w:val="0"/>
        <w:spacing w:before="0" w:after="60"/>
        <w:ind w:left="0" w:right="0" w:hanging="0"/>
        <w:jc w:val="center"/>
        <w:rPr>
          <w:b/>
          <w:b/>
          <w:bCs/>
          <w:color w:val="000000"/>
          <w:kern w:val="0"/>
          <w:sz w:val="20"/>
          <w:szCs w:val="20"/>
          <w:lang w:val="ru-RU" w:bidi="ar-SA"/>
        </w:rPr>
      </w:pPr>
      <w:r>
        <w:rPr>
          <w:b/>
          <w:bCs/>
          <w:color w:val="000000"/>
          <w:kern w:val="0"/>
          <w:sz w:val="20"/>
          <w:szCs w:val="20"/>
          <w:lang w:val="ru-RU" w:bidi="ar-SA"/>
        </w:rPr>
        <w:t xml:space="preserve">  </w:t>
      </w:r>
      <w:r>
        <w:rPr>
          <w:b/>
          <w:bCs/>
          <w:color w:val="00000A"/>
          <w:kern w:val="0"/>
          <w:sz w:val="22"/>
          <w:szCs w:val="22"/>
          <w:lang w:val="ru-RU" w:bidi="ar-SA"/>
        </w:rPr>
        <w:t>Оказание услуг по дератизации и дезинсекции.</w:t>
      </w:r>
    </w:p>
    <w:p>
      <w:pPr>
        <w:pStyle w:val="Normal"/>
        <w:widowControl w:val="false"/>
        <w:suppressLineNumbers/>
        <w:tabs>
          <w:tab w:val="clear" w:pos="720"/>
          <w:tab w:val="left" w:pos="-1620" w:leader="none"/>
        </w:tabs>
        <w:suppressAutoHyphens w:val="true"/>
        <w:bidi w:val="0"/>
        <w:spacing w:before="0" w:after="0"/>
        <w:ind w:left="0" w:right="0" w:hanging="0"/>
        <w:jc w:val="center"/>
        <w:rPr/>
      </w:pP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</w:p>
    <w:p>
      <w:pPr>
        <w:pStyle w:val="Normal"/>
        <w:keepNext w:val="true"/>
        <w:keepLines/>
        <w:suppressLineNumbers/>
        <w:suppressAutoHyphens w:val="true"/>
        <w:bidi w:val="0"/>
        <w:jc w:val="center"/>
        <w:rPr/>
      </w:pPr>
      <w:r>
        <w:rPr>
          <w:color w:val="000000"/>
          <w:sz w:val="20"/>
          <w:szCs w:val="20"/>
        </w:rPr>
        <w:t xml:space="preserve">Начальная максимальная цена контракта: </w:t>
      </w:r>
    </w:p>
    <w:p>
      <w:pPr>
        <w:pStyle w:val="Normal"/>
        <w:widowControl/>
        <w:suppressLineNumbers/>
        <w:suppressAutoHyphens w:val="true"/>
        <w:bidi w:val="0"/>
        <w:snapToGrid w:val="false"/>
        <w:spacing w:before="0" w:after="60"/>
        <w:jc w:val="center"/>
        <w:rPr>
          <w:b/>
          <w:b/>
          <w:bCs/>
          <w:color w:val="000000"/>
          <w:kern w:val="0"/>
          <w:sz w:val="20"/>
          <w:szCs w:val="20"/>
          <w:lang w:val="ru-RU" w:bidi="ar-SA"/>
        </w:rPr>
      </w:pPr>
      <w:r>
        <w:rPr>
          <w:b/>
          <w:bCs/>
          <w:color w:val="000000"/>
          <w:kern w:val="0"/>
          <w:sz w:val="20"/>
          <w:szCs w:val="20"/>
          <w:lang w:val="ru-RU" w:bidi="ar-SA"/>
        </w:rPr>
        <w:t xml:space="preserve"> </w:t>
      </w:r>
      <w:r>
        <w:rPr>
          <w:b/>
          <w:bCs/>
          <w:color w:val="00000A"/>
          <w:kern w:val="0"/>
          <w:sz w:val="22"/>
          <w:szCs w:val="22"/>
          <w:lang w:val="ru-RU" w:bidi="ar-SA"/>
        </w:rPr>
        <w:t>138 535 (Сто тридцать восемь тысяч пятьсот тридцать пять) рублей 88 коп</w:t>
      </w:r>
    </w:p>
    <w:p>
      <w:pPr>
        <w:pStyle w:val="Normal"/>
        <w:keepNext w:val="true"/>
        <w:keepLines/>
        <w:widowControl w:val="false"/>
        <w:suppressLineNumbers/>
        <w:suppressAutoHyphens w:val="true"/>
        <w:bidi w:val="0"/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>
      <w:pPr>
        <w:pStyle w:val="Normal"/>
        <w:suppressLineNumbers/>
        <w:suppressAutoHyphens w:val="true"/>
        <w:bidi w:val="0"/>
        <w:jc w:val="both"/>
        <w:rPr/>
      </w:pPr>
      <w:r>
        <w:rPr>
          <w:b w:val="false"/>
          <w:bCs w:val="false"/>
          <w:color w:val="000000"/>
          <w:sz w:val="20"/>
          <w:szCs w:val="20"/>
          <w:lang w:val="ru-RU" w:eastAsia="ru-RU"/>
        </w:rPr>
        <w:t>Аукционная комиссия рассмотрела единственную заявку участника закупки и д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ru-RU" w:eastAsia="ru-RU"/>
        </w:rPr>
        <w:t>окументы</w:t>
      </w:r>
      <w:r>
        <w:rPr>
          <w:b w:val="false"/>
          <w:bCs w:val="false"/>
          <w:color w:val="000000"/>
          <w:sz w:val="20"/>
          <w:szCs w:val="20"/>
          <w:lang w:val="ru-RU" w:eastAsia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>
      <w:pPr>
        <w:pStyle w:val="Normal"/>
        <w:keepNext w:val="true"/>
        <w:keepLines/>
        <w:suppressLineNumbers/>
        <w:suppressAutoHyphens w:val="true"/>
        <w:bidi w:val="0"/>
        <w:jc w:val="left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>
          <w:rStyle w:val="Style17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bidi w:val="0"/>
        <w:jc w:val="both"/>
        <w:rPr/>
      </w:pPr>
      <w:r>
        <w:rPr/>
      </w:r>
    </w:p>
    <w:tbl>
      <w:tblPr>
        <w:tblW w:w="7145" w:type="dxa"/>
        <w:jc w:val="left"/>
        <w:tblInd w:w="78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4"/>
        <w:gridCol w:w="4860"/>
      </w:tblGrid>
      <w:tr>
        <w:trPr>
          <w:trHeight w:val="1136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Члены комиссии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 xml:space="preserve">№  </w:t>
            </w: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/>
              </w:rPr>
              <w:t>ЕА-69741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i w:val="false"/>
                <w:i w:val="false"/>
                <w:iCs w:val="false"/>
                <w:color w:val="0000FF"/>
                <w:sz w:val="16"/>
                <w:szCs w:val="16"/>
                <w:u w:val="single"/>
              </w:rPr>
            </w:pPr>
            <w:r>
              <w:rPr>
                <w:rFonts w:eastAsia="Times New Roman" w:cs="Times New Roman"/>
                <w:i w:val="false"/>
                <w:iCs w:val="false"/>
                <w:color w:val="0000FF"/>
                <w:sz w:val="16"/>
                <w:szCs w:val="16"/>
                <w:u w:val="single"/>
                <w:lang w:eastAsia="ru-RU"/>
              </w:rPr>
              <w:t>О</w:t>
            </w:r>
            <w:r>
              <w:rPr>
                <w:i w:val="false"/>
                <w:iCs w:val="false"/>
                <w:color w:val="0000FF"/>
                <w:sz w:val="16"/>
                <w:szCs w:val="16"/>
                <w:u w:val="single"/>
              </w:rPr>
              <w:t>БЩЕСТВО С ОГРАНИЧЕННОЙ ОТВЕТСТВЕННОСТЬЮ «ПРОФИЛАКТИКА»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А.Н. Полторацкий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.В. Сидорова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А.С.Костина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С.М. Дьяконов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u w:val="none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shd w:fill="auto" w:val="clear"/>
                <w:lang w:val="ru-RU" w:eastAsia="zh-CN" w:bidi="ar-SA"/>
              </w:rPr>
              <w:t>О.А. Девянин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60"/>
              <w:jc w:val="both"/>
              <w:rPr>
                <w:sz w:val="20"/>
                <w:szCs w:val="20"/>
                <w:lang w:val="ru-RU"/>
              </w:rPr>
            </w:pPr>
            <w:r>
              <w:rPr>
                <w:rStyle w:val="FontStyle13"/>
                <w:rFonts w:eastAsia="Times New Roman" w:cs="Times New Roman"/>
                <w:color w:val="auto"/>
                <w:kern w:val="0"/>
                <w:sz w:val="20"/>
                <w:szCs w:val="20"/>
                <w:u w:val="none"/>
                <w:lang w:val="ru-RU" w:eastAsia="zh-CN" w:bidi="ar-SA"/>
              </w:rPr>
              <w:t>О.С. Шумакова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both"/>
              <w:rPr/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Н.В. Лунина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60"/>
              <w:jc w:val="both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А.В. Тирских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60"/>
              <w:jc w:val="both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А.А. Ларин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>
          <w:rFonts w:eastAsia="Times New Roman" w:cs="Times New Roman"/>
          <w:sz w:val="20"/>
          <w:szCs w:val="20"/>
          <w:lang w:eastAsia="ru-RU"/>
        </w:rPr>
        <w:t xml:space="preserve">В связи с тем, что по окончанию срока подачи заявок на участие в аукционе в электронной форме подана только одна заявка, аукцион в электронной форме на право 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 xml:space="preserve">заключения контракта с </w:t>
      </w:r>
      <w:r>
        <w:rPr>
          <w:rFonts w:eastAsia="Calibri" w:cs="Times New Roman"/>
          <w:b w:val="false"/>
          <w:bCs w:val="false"/>
          <w:i w:val="false"/>
          <w:iCs w:val="false"/>
          <w:color w:val="000000"/>
          <w:kern w:val="0"/>
          <w:sz w:val="20"/>
          <w:szCs w:val="20"/>
          <w:shd w:fill="auto" w:val="clear"/>
          <w:lang w:val="en-US" w:eastAsia="zh-CN" w:bidi="ar-SA"/>
        </w:rPr>
        <w:t>О</w:t>
      </w:r>
      <w:r>
        <w:rPr>
          <w:rFonts w:eastAsia="Calibri" w:cs="Times New Roman"/>
          <w:b w:val="false"/>
          <w:bCs w:val="false"/>
          <w:i w:val="false"/>
          <w:iCs w:val="false"/>
          <w:color w:val="000000"/>
          <w:kern w:val="0"/>
          <w:sz w:val="20"/>
          <w:szCs w:val="20"/>
          <w:shd w:fill="auto" w:val="clear"/>
          <w:lang w:val="ru-RU" w:eastAsia="zh-CN" w:bidi="ar-SA"/>
        </w:rPr>
        <w:t>бластным</w:t>
      </w:r>
      <w:r>
        <w:rPr>
          <w:rFonts w:eastAsia="Calibri" w:cs="Times New Roman"/>
          <w:b w:val="false"/>
          <w:bCs w:val="false"/>
          <w:i w:val="false"/>
          <w:iCs w:val="false"/>
          <w:color w:val="000000"/>
          <w:kern w:val="0"/>
          <w:sz w:val="20"/>
          <w:szCs w:val="20"/>
          <w:shd w:fill="auto" w:val="clear"/>
          <w:lang w:val="en-US" w:eastAsia="zh-CN" w:bidi="ar-SA"/>
        </w:rPr>
        <w:t xml:space="preserve"> Б</w:t>
      </w:r>
      <w:r>
        <w:rPr>
          <w:rFonts w:eastAsia="Calibri" w:cs="Times New Roman"/>
          <w:b w:val="false"/>
          <w:bCs w:val="false"/>
          <w:i w:val="false"/>
          <w:iCs w:val="false"/>
          <w:color w:val="000000"/>
          <w:kern w:val="0"/>
          <w:sz w:val="20"/>
          <w:szCs w:val="20"/>
          <w:shd w:fill="auto" w:val="clear"/>
          <w:lang w:val="ru-RU" w:eastAsia="zh-CN" w:bidi="ar-SA"/>
        </w:rPr>
        <w:t>юджетным</w:t>
      </w:r>
      <w:r>
        <w:rPr>
          <w:rFonts w:eastAsia="Calibri" w:cs="Times New Roman"/>
          <w:b w:val="false"/>
          <w:bCs w:val="false"/>
          <w:i w:val="false"/>
          <w:iCs w:val="false"/>
          <w:color w:val="000000"/>
          <w:kern w:val="0"/>
          <w:sz w:val="20"/>
          <w:szCs w:val="20"/>
          <w:shd w:fill="auto" w:val="clear"/>
          <w:lang w:val="en-US" w:eastAsia="zh-CN" w:bidi="ar-SA"/>
        </w:rPr>
        <w:t xml:space="preserve"> У</w:t>
      </w:r>
      <w:r>
        <w:rPr>
          <w:rFonts w:eastAsia="Calibri" w:cs="Times New Roman"/>
          <w:b w:val="false"/>
          <w:bCs w:val="false"/>
          <w:i w:val="false"/>
          <w:iCs w:val="false"/>
          <w:color w:val="000000"/>
          <w:kern w:val="0"/>
          <w:sz w:val="20"/>
          <w:szCs w:val="20"/>
          <w:shd w:fill="auto" w:val="clear"/>
          <w:lang w:val="ru-RU" w:eastAsia="zh-CN" w:bidi="ar-SA"/>
        </w:rPr>
        <w:t>чреждением</w:t>
      </w:r>
      <w:r>
        <w:rPr>
          <w:rFonts w:eastAsia="Calibri" w:cs="Times New Roman"/>
          <w:b w:val="false"/>
          <w:bCs w:val="false"/>
          <w:i w:val="false"/>
          <w:iCs w:val="false"/>
          <w:color w:val="000000"/>
          <w:kern w:val="0"/>
          <w:sz w:val="20"/>
          <w:szCs w:val="20"/>
          <w:shd w:fill="auto" w:val="clear"/>
          <w:lang w:val="en-US" w:eastAsia="zh-CN" w:bidi="ar-SA"/>
        </w:rPr>
        <w:t xml:space="preserve"> </w:t>
      </w:r>
      <w:r>
        <w:rPr>
          <w:rFonts w:eastAsia="Calibri" w:cs="Times New Roman"/>
          <w:b w:val="false"/>
          <w:bCs w:val="false"/>
          <w:i w:val="false"/>
          <w:iCs w:val="false"/>
          <w:color w:val="000000"/>
          <w:kern w:val="0"/>
          <w:sz w:val="20"/>
          <w:szCs w:val="20"/>
          <w:shd w:fill="auto" w:val="clear"/>
          <w:lang w:val="ru-RU" w:eastAsia="zh-CN" w:bidi="ar-SA"/>
        </w:rPr>
        <w:t xml:space="preserve">Здравоохранения «Областная клиническая инфекционная больница имени Н.А. Семашко» комитета здравоохранения Курской области на оказание </w:t>
      </w:r>
      <w:r>
        <w:rPr>
          <w:rFonts w:eastAsia="Calibri" w:cs="Times New Roman"/>
          <w:b w:val="false"/>
          <w:bCs w:val="false"/>
          <w:i w:val="false"/>
          <w:iCs w:val="false"/>
          <w:color w:val="FF0000"/>
          <w:kern w:val="0"/>
          <w:sz w:val="20"/>
          <w:szCs w:val="20"/>
          <w:shd w:fill="auto" w:val="clear"/>
          <w:lang w:val="ru-RU" w:eastAsia="zh-CN" w:bidi="ar-SA"/>
        </w:rPr>
        <w:t xml:space="preserve"> </w:t>
      </w:r>
      <w:r>
        <w:rPr>
          <w:rFonts w:eastAsia="Calibri" w:cs="Times New Roman"/>
          <w:b w:val="false"/>
          <w:bCs w:val="false"/>
          <w:i w:val="false"/>
          <w:iCs w:val="false"/>
          <w:color w:val="00000A"/>
          <w:kern w:val="0"/>
          <w:sz w:val="20"/>
          <w:szCs w:val="20"/>
          <w:shd w:fill="auto" w:val="clear"/>
          <w:lang w:val="ru-RU" w:eastAsia="zh-CN" w:bidi="ar-SA"/>
        </w:rPr>
        <w:t>услуг по дератизации и дезинсекции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en-US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 xml:space="preserve">  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>признается несостоявшимся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>.</w:t>
      </w:r>
    </w:p>
    <w:p>
      <w:pPr>
        <w:pStyle w:val="Normal"/>
        <w:bidi w:val="0"/>
        <w:ind w:left="0" w:right="0" w:firstLine="720"/>
        <w:jc w:val="both"/>
        <w:rPr>
          <w:rFonts w:eastAsia="Times New Roman" w:cs="Times New Roman"/>
          <w:b w:val="false"/>
          <w:b w:val="false"/>
          <w:bCs w:val="false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bCs w:val="false"/>
          <w:sz w:val="20"/>
          <w:szCs w:val="20"/>
          <w:lang w:eastAsia="ru-RU"/>
        </w:rPr>
      </w:r>
    </w:p>
    <w:p>
      <w:pPr>
        <w:pStyle w:val="Normal"/>
        <w:bidi w:val="0"/>
        <w:ind w:left="0" w:right="0" w:firstLine="720"/>
        <w:jc w:val="both"/>
        <w:rPr/>
      </w:pPr>
      <w:r>
        <w:rPr>
          <w:rStyle w:val="Style17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tbl>
      <w:tblPr>
        <w:tblW w:w="9085" w:type="dxa"/>
        <w:jc w:val="left"/>
        <w:tblInd w:w="27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8"/>
        <w:gridCol w:w="1876"/>
      </w:tblGrid>
      <w:tr>
        <w:trPr>
          <w:trHeight w:val="568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Председатель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-416" w:hanging="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А. Н. Полторацкий</w:t>
            </w:r>
          </w:p>
        </w:tc>
      </w:tr>
      <w:tr>
        <w:trPr>
          <w:trHeight w:val="450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Заместитель председателя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-416" w:hanging="0"/>
              <w:jc w:val="both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ind w:left="0" w:right="-416" w:hanging="0"/>
              <w:jc w:val="both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ind w:left="0" w:right="-416" w:hanging="0"/>
              <w:jc w:val="both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. В. Сидорова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Секретарь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 xml:space="preserve"> 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А.С. Костина</w:t>
            </w:r>
          </w:p>
        </w:tc>
      </w:tr>
      <w:tr>
        <w:trPr>
          <w:trHeight w:val="395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Члены аукционной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С.М. Дьяконов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spacing w:before="0" w:after="6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shd w:fill="auto" w:val="clear"/>
                <w:lang w:val="en-US" w:eastAsia="zh-CN" w:bidi="ar-SA"/>
              </w:rPr>
              <w:t xml:space="preserve"> </w:t>
            </w:r>
            <w:r>
              <w:rPr>
                <w:rStyle w:val="FontStyle13"/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shd w:fill="auto" w:val="clear"/>
                <w:lang w:val="ru-RU" w:eastAsia="zh-CN" w:bidi="ar-SA"/>
              </w:rPr>
              <w:t>О.А. Девянин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tLeast" w:line="100" w:before="0" w:after="60"/>
              <w:jc w:val="both"/>
              <w:rPr>
                <w:rStyle w:val="FontStyle13"/>
                <w:u w:val="none"/>
              </w:rPr>
            </w:pPr>
            <w:r>
              <w:rPr>
                <w:u w:val="none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60"/>
              <w:jc w:val="both"/>
              <w:rPr>
                <w:rStyle w:val="FontStyle13"/>
                <w:u w:val="none"/>
              </w:rPr>
            </w:pPr>
            <w:r>
              <w:rPr/>
            </w:r>
          </w:p>
          <w:p>
            <w:pPr>
              <w:pStyle w:val="Normal"/>
              <w:widowControl w:val="false"/>
              <w:bidi w:val="0"/>
              <w:spacing w:lineRule="atLeast" w:line="100" w:before="0" w:after="60"/>
              <w:jc w:val="both"/>
              <w:rPr>
                <w:u w:val="none"/>
              </w:rPr>
            </w:pPr>
            <w:r>
              <w:rPr>
                <w:rStyle w:val="FontStyle13"/>
                <w:rFonts w:eastAsia="Times New Roman" w:cs="Times New Roman"/>
                <w:color w:val="auto"/>
                <w:kern w:val="0"/>
                <w:sz w:val="20"/>
                <w:szCs w:val="20"/>
                <w:u w:val="none"/>
                <w:lang w:val="ru-RU" w:eastAsia="zh-CN" w:bidi="ar-SA"/>
              </w:rPr>
              <w:t>О.С. Шумакова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  <w:u w:val="none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u w:val="none"/>
                <w:lang w:val="ru-RU" w:eastAsia="zh-CN" w:bidi="ar-SA"/>
              </w:rPr>
              <w:t>Н.В. Лунина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6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6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60"/>
              <w:jc w:val="both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u w:val="none"/>
                <w:lang w:val="ru-RU" w:eastAsia="zh-CN" w:bidi="ar-SA"/>
              </w:rPr>
              <w:t>А.В. Тирских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6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60"/>
              <w:jc w:val="both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</w:r>
          </w:p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60"/>
              <w:jc w:val="both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u w:val="none"/>
                <w:lang w:val="ru-RU" w:eastAsia="zh-CN" w:bidi="ar-SA"/>
              </w:rPr>
              <w:t>А.А. Ларин</w:t>
            </w:r>
          </w:p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6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6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6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6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6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</w:tc>
      </w:tr>
    </w:tbl>
    <w:p>
      <w:pPr>
        <w:pStyle w:val="Style41"/>
        <w:widowControl/>
        <w:bidi w:val="0"/>
        <w:jc w:val="both"/>
        <w:rPr/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qFormat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Strong">
    <w:name w:val="Strong"/>
    <w:qFormat/>
    <w:rPr>
      <w:b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Title"/>
    <w:basedOn w:val="Normal"/>
    <w:qFormat/>
    <w:pPr>
      <w:widowControl/>
      <w:spacing w:before="28" w:after="28"/>
    </w:pPr>
    <w:rPr>
      <w:color w:val="000000"/>
    </w:rPr>
  </w:style>
  <w:style w:type="paragraph" w:styleId="Style26">
    <w:name w:val="Body Text Indent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2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2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clear" w:pos="720"/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2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 w:val="true"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1492</TotalTime>
  <Application>LibreOffice/7.0.1.2$Windows_x86 LibreOffice_project/7cbcfc562f6eb6708b5ff7d7397325de9e764452</Application>
  <Pages>3</Pages>
  <Words>414</Words>
  <Characters>3029</Characters>
  <CharactersWithSpaces>3671</CharactersWithSpaces>
  <Paragraphs>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</dc:language>
  <cp:lastModifiedBy/>
  <cp:lastPrinted>2019-10-24T14:50:00Z</cp:lastPrinted>
  <dcterms:modified xsi:type="dcterms:W3CDTF">2021-01-11T15:39:02Z</dcterms:modified>
  <cp:revision>370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</Properties>
</file>