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2"/>
          <w:szCs w:val="22"/>
          <w:lang w:val="en-US" w:eastAsia="ru-RU"/>
        </w:rPr>
        <w:t>09-05/22612/750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ru-RU" w:eastAsia="zh-CN" w:bidi="ar-SA"/>
        </w:rPr>
        <w:t xml:space="preserve">ОБУЗ </w:t>
      </w:r>
      <w:r>
        <w:rPr>
          <w:rStyle w:val="FontStyle17"/>
          <w:rFonts w:eastAsia="Times New Roman"/>
          <w:b/>
          <w:bCs/>
          <w:color w:val="auto"/>
          <w:kern w:val="0"/>
          <w:sz w:val="20"/>
          <w:szCs w:val="20"/>
          <w:lang w:val="en-US" w:eastAsia="zh-CN" w:bidi="ar-SA"/>
        </w:rPr>
        <w:t xml:space="preserve">''Октябрьская центральная районная больница'' комитета здравоохранения Курской области на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Оказание услуг по техническому обслуживанию охранной и тревожной сигнализации для нужд ОБУЗ ''Октябрьская ЦРБ''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(Регистрационный номер</w:t>
      </w:r>
      <w:r>
        <w:rPr>
          <w:rStyle w:val="FontStyle17"/>
          <w:sz w:val="22"/>
          <w:szCs w:val="22"/>
          <w:lang w:val="ru-RU" w:eastAsia="zh-CN" w:bidi="ar-SA"/>
        </w:rPr>
        <w:t xml:space="preserve"> 09-05/22612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</w:t>
      </w:r>
      <w:r>
        <w:rPr>
          <w:rStyle w:val="FontStyle17"/>
          <w:rFonts w:eastAsia="Times New Roman" w:cs="Tahoma" w:ascii="Tahoma" w:hAnsi="Tahoma"/>
          <w:b/>
          <w:bCs/>
          <w:i w:val="false"/>
          <w:iCs w:val="false"/>
          <w:color w:val="000000"/>
          <w:kern w:val="0"/>
          <w:sz w:val="21"/>
          <w:szCs w:val="21"/>
          <w:highlight w:val="white"/>
          <w:lang w:val="ru-RU" w:eastAsia="zh-CN" w:bidi="ar-SA"/>
        </w:rPr>
        <w:t>202461700143546170100101160018020244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Красная Площадь,6                                                                                      «</w:t>
      </w:r>
      <w:r>
        <w:rPr>
          <w:sz w:val="22"/>
          <w:szCs w:val="22"/>
        </w:rPr>
        <w:t xml:space="preserve"> 14» </w:t>
      </w:r>
      <w:r>
        <w:rPr>
          <w:sz w:val="22"/>
          <w:szCs w:val="22"/>
          <w:lang w:eastAsia="ru-RU"/>
        </w:rPr>
        <w:t xml:space="preserve">января </w:t>
      </w:r>
      <w:r>
        <w:rPr>
          <w:sz w:val="20"/>
          <w:szCs w:val="20"/>
        </w:rPr>
        <w:t>2021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2"/>
                <w:szCs w:val="22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highlight w:val="white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 xml:space="preserve">Специалист отдела закупок в сфере строительства и ЖКХ областного казенного учреждения «Центр закупок Курской области»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 w:eastAsia="zh-CN" w:bidi="ar-SA"/>
              </w:rPr>
            </w:pPr>
            <w:r>
              <w:rPr>
                <w:sz w:val="22"/>
                <w:szCs w:val="22"/>
                <w:lang w:val="en-US" w:eastAsia="zh-CN" w:bidi="ar-SA"/>
              </w:rPr>
              <w:t>Дудина Татьяна Евгеньевна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val="en-US" w:eastAsia="zh-CN" w:bidi="ar-SA"/>
              </w:rPr>
              <w:t xml:space="preserve">Главный бухгалтер </w:t>
            </w:r>
            <w:r>
              <w:rPr>
                <w:sz w:val="22"/>
                <w:szCs w:val="22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shd w:fill="FFFF00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00" w:val="clear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 w:bidi="ar-SA"/>
              </w:rPr>
              <w:t>Бирюкова Юлия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 w:bidi="ar-SA"/>
              </w:rPr>
              <w:t xml:space="preserve">Экономист по закупкам  </w:t>
            </w:r>
            <w:r>
              <w:rPr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2"/>
          <w:szCs w:val="22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lang w:val="ru-RU" w:eastAsia="ru-RU" w:bidi="ar-SA"/>
        </w:rPr>
        <w:t>Оказание услуг по техническому обслуживанию охранной и тревожной сигнализации для нужд ОБУЗ ''Октябрьская ЦРБ''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kern w:val="0"/>
          <w:sz w:val="24"/>
          <w:szCs w:val="24"/>
          <w:lang w:val="ru-RU" w:eastAsia="ru-RU" w:bidi="ar-SA"/>
        </w:rPr>
        <w:t xml:space="preserve">74 799,96 </w:t>
      </w:r>
      <w:r>
        <w:rPr>
          <w:b/>
          <w:bCs/>
          <w:lang w:val="ru-RU" w:eastAsia="ru-RU"/>
        </w:rPr>
        <w:t>рублей ( Семьдесят четыре тысячи семьсот девяносто девять рублей 96 коп.)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both"/>
        <w:rPr>
          <w:b/>
          <w:b/>
          <w:shd w:fill="FFFF00" w:val="clear"/>
          <w:lang w:val="ru-RU" w:eastAsia="ru-RU"/>
        </w:rPr>
      </w:pPr>
      <w:r>
        <w:rPr>
          <w:b/>
          <w:shd w:fill="FFFF00" w:val="clear"/>
          <w:lang w:val="ru-RU" w:eastAsia="ru-RU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</w:t>
      </w:r>
      <w:r>
        <w:rPr>
          <w:sz w:val="20"/>
          <w:szCs w:val="20"/>
          <w:lang w:eastAsia="ru-RU"/>
        </w:rPr>
        <w:t xml:space="preserve"> 0744200000220004564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580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0">
              <w:r>
                <w:rPr>
                  <w:sz w:val="22"/>
                  <w:szCs w:val="22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sz w:val="22"/>
                <w:szCs w:val="22"/>
                <w:lang w:val="ru-RU" w:eastAsia="ru-RU" w:bidi="ar-SA"/>
              </w:rPr>
              <w:t>EA-69716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ru-RU" w:eastAsia="ru-RU" w:bidi="ar-SA"/>
              </w:rPr>
              <w:t>Кононов Юрий Иванович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ru-RU" w:eastAsia="ru-RU" w:bidi="ar-SA"/>
              </w:rPr>
              <w:t>17 878.00</w:t>
            </w:r>
          </w:p>
        </w:tc>
      </w:tr>
      <w:tr>
        <w:trPr>
          <w:trHeight w:val="73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2">
              <w:r>
                <w:rPr>
                  <w:sz w:val="22"/>
                  <w:szCs w:val="22"/>
                </w:rPr>
                <w:t xml:space="preserve">Участник № </w:t>
              </w:r>
            </w:hyperlink>
            <w:r>
              <w:rPr>
                <w:sz w:val="22"/>
                <w:szCs w:val="22"/>
              </w:rPr>
              <w:t>EA-69657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КАЗНАЧЕЕВ ВИКТОР СЕМЁНОВИЧ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ru-RU" w:eastAsia="ru-RU" w:bidi="ar-SA"/>
              </w:rPr>
              <w:t>18 252.00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3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70"/>
        <w:gridCol w:w="3704"/>
        <w:gridCol w:w="3975"/>
      </w:tblGrid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5">
              <w:r>
                <w:rPr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16">
              <w:r>
                <w:rPr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u w:val="single"/>
                <w:lang w:val="ru-RU" w:eastAsia="ru-RU" w:bidi="ar-SA"/>
              </w:rPr>
              <w:t xml:space="preserve"> </w:t>
            </w:r>
            <w:hyperlink r:id="rId17">
              <w:r>
                <w:rPr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u w:val="single"/>
                <w:lang w:val="ru-RU" w:eastAsia="ru-RU" w:bidi="ar-SA"/>
              </w:rPr>
              <w:t>EA-69716</w:t>
            </w:r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u w:val="single"/>
                <w:lang w:val="ru-RU" w:eastAsia="ru-RU" w:bidi="ar-SA"/>
              </w:rPr>
              <w:t>Кононов Юрий Иванович</w:t>
            </w:r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8">
              <w:r>
                <w:rPr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jc w:val="center"/>
              <w:rPr/>
            </w:pPr>
            <w:hyperlink r:id="rId19">
              <w:r>
                <w:rPr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jc w:val="center"/>
              <w:rPr/>
            </w:pPr>
            <w:hyperlink r:id="rId20">
              <w:r>
                <w:rPr>
                  <w:lang w:val="ru-RU" w:eastAsia="ru-RU" w:bidi="ar-SA"/>
                </w:rPr>
                <w:t xml:space="preserve">№ </w:t>
              </w:r>
            </w:hyperlink>
            <w:r>
              <w:rPr>
                <w:lang w:val="ru-RU" w:eastAsia="ru-RU" w:bidi="ar-SA"/>
              </w:rPr>
              <w:t>EA-69657</w:t>
            </w:r>
          </w:p>
          <w:p>
            <w:pPr>
              <w:pStyle w:val="Normal"/>
              <w:jc w:val="center"/>
              <w:rPr/>
            </w:pPr>
            <w:r>
              <w:rPr>
                <w:lang w:val="ru-RU" w:eastAsia="ru-RU" w:bidi="ar-SA"/>
              </w:rPr>
              <w:t>КАЗНАЧЕЕВ ВИКТОР СЕМЁНОВИЧ</w:t>
            </w:r>
          </w:p>
          <w:p>
            <w:pPr>
              <w:pStyle w:val="Normal"/>
              <w:jc w:val="center"/>
              <w:rPr>
                <w:rStyle w:val="FontStyle13"/>
                <w:lang w:val="ru-RU" w:eastAsia="ru-RU" w:bidi="ar-SA"/>
              </w:rPr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1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4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22"/>
                <w:szCs w:val="22"/>
                <w:u w:val="single"/>
                <w:lang w:eastAsia="ru-RU"/>
              </w:rPr>
              <w:t>.В. Сидорова</w:t>
            </w:r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u w:val="single"/>
                <w:lang w:eastAsia="ru-RU"/>
              </w:rPr>
              <w:t>А.С.Костина</w:t>
            </w:r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670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u w:val="single"/>
                <w:lang w:val="ru-RU" w:eastAsia="zh-CN" w:bidi="ar-SA"/>
              </w:rPr>
              <w:t>Т.Е.</w:t>
            </w:r>
            <w:r>
              <w:rPr>
                <w:rStyle w:val="FontStyle13"/>
                <w:u w:val="single"/>
                <w:lang w:val="en-US" w:eastAsia="ru-RU" w:bidi="ar-SA"/>
              </w:rPr>
              <w:t>Дудина</w:t>
            </w:r>
          </w:p>
        </w:tc>
        <w:tc>
          <w:tcPr>
            <w:tcW w:w="370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670" w:type="dxa"/>
            <w:tcBorders>
              <w:top w:val="nil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u w:val="single"/>
                <w:lang w:val="ru-RU" w:eastAsia="ru-RU" w:bidi="ar-SA"/>
              </w:rPr>
              <w:t>Ю.Н.</w:t>
            </w:r>
            <w:r>
              <w:rPr>
                <w:rStyle w:val="FontStyle13"/>
                <w:u w:val="single"/>
                <w:lang w:val="en-US" w:eastAsia="ru-RU" w:bidi="ar-SA"/>
              </w:rPr>
              <w:t>Бирюкова</w:t>
            </w:r>
          </w:p>
        </w:tc>
        <w:tc>
          <w:tcPr>
            <w:tcW w:w="370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397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35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36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37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38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39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40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А.С.Костина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41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2"/>
                <w:szCs w:val="22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lang w:val="ru-RU" w:eastAsia="zh-CN" w:bidi="ar-SA"/>
              </w:rPr>
              <w:t>Т.Е.</w:t>
            </w:r>
            <w:r>
              <w:rPr>
                <w:rStyle w:val="FontStyle13"/>
                <w:lang w:val="en-US" w:eastAsia="ru-RU" w:bidi="ar-SA"/>
              </w:rPr>
              <w:t>Дудина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lang w:val="ru-RU" w:eastAsia="ru-RU" w:bidi="ar-SA"/>
              </w:rPr>
              <w:t>Ю.Н.</w:t>
            </w:r>
            <w:r>
              <w:rPr>
                <w:rStyle w:val="FontStyle13"/>
                <w:lang w:val="en-US" w:eastAsia="ru-RU" w:bidi="ar-SA"/>
              </w:rPr>
              <w:t>Бирюкова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fontTable" Target="fontTable.xml"/><Relationship Id="rId43" Type="http://schemas.openxmlformats.org/officeDocument/2006/relationships/settings" Target="settings.xml"/><Relationship Id="rId44" Type="http://schemas.openxmlformats.org/officeDocument/2006/relationships/theme" Target="theme/theme1.xml"/><Relationship Id="rId4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Application>LibreOffice/7.0.1.2$Windows_x86 LibreOffice_project/7cbcfc562f6eb6708b5ff7d7397325de9e764452</Application>
  <Pages>2</Pages>
  <Words>337</Words>
  <Characters>2596</Characters>
  <CharactersWithSpaces>3181</CharactersWithSpaces>
  <Paragraphs>81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2021-01-14T15:29:57Z</dcterms:modified>
  <cp:revision>351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