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6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0"/>
          <w:szCs w:val="20"/>
        </w:rPr>
        <w:t xml:space="preserve">Протокол № </w:t>
      </w:r>
      <w:r>
        <w:rPr>
          <w:rFonts w:eastAsia="Times New Roman" w:cs="Times New Roman"/>
          <w:b/>
          <w:caps/>
          <w:color w:val="000000"/>
          <w:kern w:val="0"/>
          <w:sz w:val="20"/>
          <w:szCs w:val="20"/>
          <w:lang w:val="ru-RU" w:eastAsia="ru-RU" w:bidi="ar-SA"/>
        </w:rPr>
        <w:t>03.2-4/651</w:t>
      </w:r>
    </w:p>
    <w:p>
      <w:pPr>
        <w:pStyle w:val="Normal"/>
        <w:overflowPunct w:val="false"/>
        <w:jc w:val="center"/>
        <w:rPr>
          <w:b/>
          <w:b/>
          <w:sz w:val="20"/>
        </w:rPr>
      </w:pPr>
      <w:r>
        <w:rPr>
          <w:rFonts w:eastAsia="Calibri" w:eastAsiaTheme="minorHAnsi"/>
          <w:b/>
          <w:sz w:val="20"/>
          <w:lang w:eastAsia="en-US"/>
        </w:rPr>
        <w:t>рассмотрения единственной заявки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  <w:t xml:space="preserve">на участие в аукционе в электронной форме на право заключения </w:t>
      </w:r>
      <w:r>
        <w:rPr>
          <w:b/>
          <w:bCs/>
          <w:color w:val="000000"/>
          <w:sz w:val="20"/>
        </w:rPr>
        <w:t xml:space="preserve">контракта </w:t>
      </w:r>
      <w:r>
        <w:rPr>
          <w:b/>
          <w:color w:val="000000"/>
          <w:sz w:val="20"/>
        </w:rPr>
        <w:t xml:space="preserve">с областным </w:t>
      </w:r>
      <w:r>
        <w:rPr>
          <w:rFonts w:eastAsia="Times New Roman" w:cs="Times New Roman"/>
          <w:b/>
          <w:color w:val="000000"/>
          <w:kern w:val="0"/>
          <w:sz w:val="20"/>
          <w:szCs w:val="20"/>
          <w:lang w:val="ru-RU" w:eastAsia="ru-RU" w:bidi="ar-SA"/>
        </w:rPr>
        <w:t>казенным</w:t>
      </w:r>
      <w:r>
        <w:rPr>
          <w:b/>
          <w:color w:val="000000"/>
          <w:sz w:val="20"/>
        </w:rPr>
        <w:t xml:space="preserve"> учреждением «П</w:t>
      </w:r>
      <w:r>
        <w:rPr>
          <w:b/>
          <w:color w:val="000000"/>
          <w:sz w:val="20"/>
          <w:lang w:val="en-US"/>
        </w:rPr>
        <w:t xml:space="preserve">ротивопожарная Служба Курской Области” </w:t>
      </w:r>
      <w:r>
        <w:rPr>
          <w:b/>
          <w:color w:val="000000"/>
          <w:sz w:val="20"/>
          <w:lang w:val="ru-RU"/>
        </w:rPr>
        <w:t>на оказание услуг по ремонту и заправке картриджей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  <w:t xml:space="preserve"> </w:t>
      </w:r>
      <w:r>
        <w:rPr>
          <w:b/>
          <w:sz w:val="20"/>
        </w:rPr>
        <w:t xml:space="preserve">(Номер </w:t>
      </w:r>
      <w:r>
        <w:rPr>
          <w:rFonts w:eastAsia="Times New Roman"/>
          <w:b/>
          <w:bCs/>
          <w:color w:val="000000"/>
          <w:sz w:val="20"/>
          <w:szCs w:val="20"/>
        </w:rPr>
        <w:t>извещения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0744200000221000007)</w:t>
      </w:r>
    </w:p>
    <w:p>
      <w:pPr>
        <w:pStyle w:val="Normal"/>
        <w:tabs>
          <w:tab w:val="clear" w:pos="708"/>
          <w:tab w:val="left" w:pos="-1620" w:leader="none"/>
        </w:tabs>
        <w:ind w:firstLine="709"/>
        <w:rPr>
          <w:b/>
          <w:b/>
          <w:sz w:val="20"/>
        </w:rPr>
      </w:pPr>
      <w:r>
        <w:rPr>
          <w:b/>
          <w:color w:val="000000"/>
          <w:sz w:val="20"/>
        </w:rPr>
        <w:t xml:space="preserve">                                                </w:t>
      </w:r>
      <w:r>
        <w:rPr>
          <w:b/>
          <w:color w:val="000000"/>
          <w:sz w:val="20"/>
        </w:rPr>
        <w:t>Идентификационный код закупки:</w:t>
      </w:r>
    </w:p>
    <w:p>
      <w:pPr>
        <w:pStyle w:val="Normal"/>
        <w:spacing w:beforeAutospacing="0" w:before="0" w:afterAutospacing="0" w:after="0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b/>
          <w:color w:val="000000"/>
          <w:sz w:val="20"/>
          <w:szCs w:val="20"/>
          <w:lang w:val="ru-RU"/>
        </w:rPr>
        <w:t>212463205063846320100100580019511242</w:t>
      </w:r>
    </w:p>
    <w:p>
      <w:pPr>
        <w:pStyle w:val="Style27"/>
        <w:spacing w:beforeAutospacing="0" w:before="0" w:afterAutospacing="0" w:after="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tbl>
      <w:tblPr>
        <w:tblW w:w="9300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7"/>
        <w:gridCol w:w="4652"/>
      </w:tblGrid>
      <w:tr>
        <w:trPr/>
        <w:tc>
          <w:tcPr>
            <w:tcW w:w="4647" w:type="dxa"/>
            <w:tcBorders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cs="Times New Roman"/>
                <w:bCs/>
                <w:color w:val="000000"/>
                <w:sz w:val="20"/>
                <w:szCs w:val="20"/>
              </w:rPr>
              <w:t>г. Курск</w:t>
            </w:r>
          </w:p>
        </w:tc>
        <w:tc>
          <w:tcPr>
            <w:tcW w:w="4652" w:type="dxa"/>
            <w:tcBorders/>
          </w:tcPr>
          <w:p>
            <w:pPr>
              <w:pStyle w:val="Style27"/>
              <w:spacing w:before="0" w:after="0"/>
              <w:jc w:val="right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«</w:t>
            </w:r>
            <w:r>
              <w:rPr>
                <w:rFonts w:eastAsia="Calibri" w:cs="Times New Roman"/>
                <w:color w:val="000000"/>
                <w:sz w:val="20"/>
                <w:szCs w:val="20"/>
                <w:lang w:val="ru-RU" w:eastAsia="zh-CN" w:bidi="ar-SA"/>
              </w:rPr>
              <w:t>28</w:t>
            </w:r>
            <w:r>
              <w:rPr>
                <w:rFonts w:cs="Times New Roman"/>
                <w:sz w:val="20"/>
                <w:szCs w:val="20"/>
              </w:rPr>
              <w:t>»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января </w:t>
            </w:r>
            <w:r>
              <w:rPr>
                <w:rFonts w:cs="Times New Roman"/>
                <w:sz w:val="20"/>
                <w:szCs w:val="20"/>
              </w:rPr>
              <w:t>2021 года</w:t>
            </w:r>
          </w:p>
        </w:tc>
      </w:tr>
      <w:tr>
        <w:trPr/>
        <w:tc>
          <w:tcPr>
            <w:tcW w:w="4647" w:type="dxa"/>
            <w:tcBorders/>
          </w:tcPr>
          <w:p>
            <w:pPr>
              <w:pStyle w:val="Normal"/>
              <w:spacing w:before="0" w:after="0"/>
              <w:rPr>
                <w:sz w:val="20"/>
                <w:szCs w:val="20"/>
              </w:rPr>
            </w:pPr>
            <w:r>
              <w:rPr>
                <w:rFonts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  <w:t>Красный Октябрь, 21</w:t>
            </w:r>
          </w:p>
        </w:tc>
        <w:tc>
          <w:tcPr>
            <w:tcW w:w="4652" w:type="dxa"/>
            <w:tcBorders/>
          </w:tcPr>
          <w:p>
            <w:pPr>
              <w:pStyle w:val="Normal"/>
              <w:spacing w:before="0" w:after="0"/>
              <w:jc w:val="right"/>
              <w:rPr>
                <w:sz w:val="20"/>
                <w:szCs w:val="20"/>
              </w:rPr>
            </w:pPr>
            <w:r>
              <w:rPr>
                <w:rFonts w:eastAsia="Arial" w:cs="Times New Roman"/>
                <w:bCs/>
                <w:color w:val="000000"/>
                <w:sz w:val="20"/>
                <w:szCs w:val="20"/>
                <w:lang w:val="ru-RU" w:eastAsia="zh-CN" w:bidi="ar-SA"/>
              </w:rPr>
              <w:t>11:00</w:t>
            </w:r>
            <w:r>
              <w:rPr>
                <w:rFonts w:cs="Times New Roman"/>
                <w:bCs/>
                <w:color w:val="000000"/>
                <w:sz w:val="20"/>
                <w:szCs w:val="20"/>
              </w:rPr>
              <w:t xml:space="preserve"> (время московское)</w:t>
            </w:r>
          </w:p>
        </w:tc>
      </w:tr>
    </w:tbl>
    <w:p>
      <w:pPr>
        <w:pStyle w:val="Normal"/>
        <w:spacing w:beforeAutospacing="0" w:before="0" w:afterAutospacing="0" w:after="0"/>
        <w:jc w:val="righ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Normal"/>
        <w:spacing w:beforeAutospacing="0" w:before="0" w:afterAutospacing="0" w:after="0"/>
        <w:jc w:val="righ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782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625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rFonts w:eastAsia="Times New Roman" w:cs="Times New Roman"/>
                <w:color w:val="auto"/>
                <w:sz w:val="18"/>
                <w:szCs w:val="18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18"/>
                <w:szCs w:val="18"/>
                <w:lang w:val="ru-RU" w:eastAsia="zh-CN" w:bidi="ar-SA"/>
              </w:rPr>
              <w:t>Заместитель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val="ru-RU" w:eastAsia="zh-CN" w:bidi="ar-SA"/>
              </w:rPr>
              <w:t xml:space="preserve">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39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Начальник отдела закупок в сфере 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val="ru-RU" w:eastAsia="zh-CN" w:bidi="ar-SA"/>
              </w:rPr>
              <w:t>связи и информатизации ОКУ «Центра закупок Курской области», заместитель председателя комиссии</w:t>
            </w:r>
          </w:p>
        </w:tc>
      </w:tr>
      <w:tr>
        <w:trPr>
          <w:trHeight w:val="848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sz w:val="20"/>
              </w:rPr>
            </w:pPr>
            <w:r>
              <w:rPr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jc w:val="both"/>
              <w:rPr>
                <w:sz w:val="20"/>
              </w:rPr>
            </w:pPr>
            <w:r>
              <w:rPr>
                <w:color w:val="000000"/>
                <w:sz w:val="20"/>
              </w:rPr>
              <w:t>Заместитель начальника ОКУ «ППС Курской области, член комиссии</w:t>
            </w:r>
          </w:p>
        </w:tc>
      </w:tr>
      <w:tr>
        <w:trPr>
          <w:trHeight w:val="621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color w:val="000000"/>
                <w:sz w:val="20"/>
              </w:rPr>
            </w:pPr>
            <w:r>
              <w:rPr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6520" w:type="dxa"/>
            <w:tcBorders/>
          </w:tcPr>
          <w:p>
            <w:pPr>
              <w:pStyle w:val="NoSpacing"/>
              <w:ind w:hanging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Начальник отдела материально-технического обеспечения ОКУ «ППС Курской области, член комиссии</w:t>
            </w:r>
          </w:p>
        </w:tc>
      </w:tr>
      <w:tr>
        <w:trPr>
          <w:trHeight w:val="551" w:hRule="atLeast"/>
        </w:trPr>
        <w:tc>
          <w:tcPr>
            <w:tcW w:w="3261" w:type="dxa"/>
            <w:tcBorders/>
          </w:tcPr>
          <w:p>
            <w:pPr>
              <w:pStyle w:val="Normal"/>
              <w:rPr>
                <w:color w:val="000000"/>
                <w:sz w:val="20"/>
              </w:rPr>
            </w:pPr>
            <w:r>
              <w:rPr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Сапронов Александр Валерьевич</w:t>
            </w:r>
          </w:p>
        </w:tc>
        <w:tc>
          <w:tcPr>
            <w:tcW w:w="6520" w:type="dxa"/>
            <w:tcBorders/>
          </w:tcPr>
          <w:p>
            <w:pPr>
              <w:pStyle w:val="NoSpacing"/>
              <w:ind w:hanging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Начальник ПЧ-47, член комиссиии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  <w:t>На заседании аукционной комиссии присутствовали 5</w:t>
      </w:r>
      <w:r>
        <w:rPr>
          <w:color w:val="C9211E"/>
          <w:sz w:val="20"/>
        </w:rPr>
        <w:t xml:space="preserve"> </w:t>
      </w:r>
      <w:r>
        <w:rPr>
          <w:sz w:val="20"/>
        </w:rPr>
        <w:t>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08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lang w:val="en-US"/>
        </w:rPr>
      </w:pPr>
      <w:r>
        <w:rPr>
          <w:rFonts w:eastAsia="Times New Roman"/>
          <w:color w:val="000000"/>
          <w:sz w:val="20"/>
          <w:szCs w:val="20"/>
          <w:lang w:val="ru-RU"/>
        </w:rPr>
        <w:t>О</w:t>
      </w:r>
      <w:r>
        <w:rPr>
          <w:rFonts w:eastAsia="Times New Roman"/>
          <w:color w:val="000000"/>
          <w:sz w:val="20"/>
          <w:szCs w:val="20"/>
          <w:lang w:val="en-US"/>
        </w:rPr>
        <w:t xml:space="preserve">казание услуг по ремонту и заправке картриджей </w:t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rPr>
          <w:b/>
          <w:b/>
          <w:color w:val="000000"/>
          <w:sz w:val="20"/>
        </w:rPr>
      </w:pPr>
      <w:r>
        <w:rPr>
          <w:color w:val="000000"/>
          <w:sz w:val="20"/>
        </w:rPr>
        <w:t xml:space="preserve">Начальная максимальная цена контракта: </w:t>
      </w:r>
      <w:r>
        <w:rPr>
          <w:rFonts w:eastAsia="Times New Roman" w:cs="Times New Roman"/>
          <w:color w:val="000000"/>
          <w:kern w:val="0"/>
          <w:sz w:val="20"/>
          <w:szCs w:val="20"/>
          <w:lang w:val="ru-RU" w:eastAsia="ru-RU" w:bidi="ar-SA"/>
        </w:rPr>
        <w:t>150 000</w:t>
      </w:r>
      <w:r>
        <w:rPr>
          <w:b/>
          <w:color w:val="000000"/>
          <w:sz w:val="20"/>
        </w:rPr>
        <w:t xml:space="preserve"> руб. 00 коп.</w:t>
      </w:r>
    </w:p>
    <w:p>
      <w:pPr>
        <w:pStyle w:val="Normal"/>
        <w:keepNext w:val="true"/>
        <w:keepLines/>
        <w:widowControl w:val="false"/>
        <w:suppressLineNumbers/>
        <w:suppressAutoHyphens w:val="true"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overflowPunct w:val="false"/>
        <w:ind w:firstLine="709"/>
        <w:jc w:val="both"/>
        <w:rPr>
          <w:sz w:val="20"/>
        </w:rPr>
      </w:pPr>
      <w:r>
        <w:rPr>
          <w:sz w:val="20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overflowPunct w:val="false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overflowPunct w:val="false"/>
        <w:jc w:val="both"/>
        <w:rPr>
          <w:sz w:val="20"/>
        </w:rPr>
      </w:pPr>
      <w:r>
        <w:rPr>
          <w:sz w:val="20"/>
        </w:rPr>
        <w:t>Членами аукционной комиссии принято решение:</w:t>
      </w:r>
    </w:p>
    <w:p>
      <w:pPr>
        <w:pStyle w:val="Normal"/>
        <w:overflowPunct w:val="false"/>
        <w:jc w:val="both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ae"/>
        <w:tblW w:w="9923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694"/>
        <w:gridCol w:w="7228"/>
      </w:tblGrid>
      <w:tr>
        <w:trPr/>
        <w:tc>
          <w:tcPr>
            <w:tcW w:w="2694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Члены комиссии</w:t>
            </w:r>
          </w:p>
        </w:tc>
        <w:tc>
          <w:tcPr>
            <w:tcW w:w="722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Решение по Заявке  </w:t>
            </w:r>
            <w:r>
              <w:rPr>
                <w:sz w:val="20"/>
                <w:szCs w:val="20"/>
                <w:lang w:val="en-US"/>
              </w:rPr>
              <w:t>EA-70873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ООО «КБ-СЕРВИС»</w:t>
            </w:r>
          </w:p>
        </w:tc>
      </w:tr>
      <w:tr>
        <w:trPr/>
        <w:tc>
          <w:tcPr>
            <w:tcW w:w="2694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722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Соответствует требованиям</w:t>
            </w:r>
          </w:p>
        </w:tc>
      </w:tr>
      <w:tr>
        <w:trPr/>
        <w:tc>
          <w:tcPr>
            <w:tcW w:w="2694" w:type="dxa"/>
            <w:tcBorders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722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Соответствует требованиям</w:t>
            </w:r>
          </w:p>
        </w:tc>
      </w:tr>
      <w:tr>
        <w:trPr/>
        <w:tc>
          <w:tcPr>
            <w:tcW w:w="2694" w:type="dxa"/>
            <w:tcBorders/>
          </w:tcPr>
          <w:p>
            <w:pPr>
              <w:pStyle w:val="Normal"/>
              <w:rPr>
                <w:sz w:val="20"/>
              </w:rPr>
            </w:pPr>
            <w:r>
              <w:rPr>
                <w:rStyle w:val="FontStyle13"/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722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Соответствует требованиям</w:t>
            </w:r>
          </w:p>
        </w:tc>
      </w:tr>
      <w:tr>
        <w:trPr/>
        <w:tc>
          <w:tcPr>
            <w:tcW w:w="2694" w:type="dxa"/>
            <w:tcBorders/>
          </w:tcPr>
          <w:p>
            <w:pPr>
              <w:pStyle w:val="Normal"/>
              <w:rPr>
                <w:color w:val="000000"/>
                <w:sz w:val="20"/>
              </w:rPr>
            </w:pPr>
            <w:r>
              <w:rPr>
                <w:rStyle w:val="FontStyle13"/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722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Соответствует требованиям</w:t>
            </w:r>
          </w:p>
        </w:tc>
      </w:tr>
      <w:tr>
        <w:trPr/>
        <w:tc>
          <w:tcPr>
            <w:tcW w:w="2694" w:type="dxa"/>
            <w:tcBorders/>
          </w:tcPr>
          <w:p>
            <w:pPr>
              <w:pStyle w:val="Normal"/>
              <w:rPr>
                <w:color w:val="000000"/>
                <w:sz w:val="20"/>
              </w:rPr>
            </w:pPr>
            <w:r>
              <w:rPr>
                <w:rStyle w:val="FontStyle13"/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Сапронов Александр Валерьевич</w:t>
            </w:r>
          </w:p>
        </w:tc>
        <w:tc>
          <w:tcPr>
            <w:tcW w:w="722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0"/>
              </w:rPr>
              <w:t>Соответствует требованиям</w:t>
            </w:r>
          </w:p>
        </w:tc>
      </w:tr>
    </w:tbl>
    <w:p>
      <w:pPr>
        <w:pStyle w:val="Normal"/>
        <w:overflowPunct w:val="false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overflowPunct w:val="false"/>
        <w:jc w:val="both"/>
        <w:rPr>
          <w:sz w:val="20"/>
        </w:rPr>
      </w:pPr>
      <w:r>
        <w:rPr>
          <w:rFonts w:eastAsia="Calibri" w:eastAsiaTheme="minorHAnsi"/>
          <w:sz w:val="20"/>
          <w:lang w:eastAsia="en-US"/>
        </w:rPr>
        <w:t xml:space="preserve">           </w:t>
      </w:r>
      <w:r>
        <w:rPr>
          <w:rFonts w:eastAsia="Calibri" w:eastAsiaTheme="minorHAnsi"/>
          <w:sz w:val="20"/>
          <w:lang w:eastAsia="en-US"/>
        </w:rPr>
        <w:t xml:space="preserve">1. Участник аукциона, подавший единственную заявку на участие в аукционе </w:t>
      </w:r>
      <w:r>
        <w:rPr>
          <w:sz w:val="20"/>
        </w:rPr>
        <w:t xml:space="preserve">– </w:t>
      </w:r>
      <w:r>
        <w:rPr>
          <w:color w:val="000000"/>
          <w:sz w:val="20"/>
        </w:rPr>
        <w:t xml:space="preserve"> ООО «КБ-СЕРВИС», ИНН </w:t>
      </w:r>
      <w:r>
        <w:rPr>
          <w:color w:val="000000"/>
          <w:sz w:val="20"/>
          <w:szCs w:val="20"/>
          <w:lang w:val="en-US"/>
        </w:rPr>
        <w:t>4632036841</w:t>
      </w:r>
      <w:r>
        <w:rPr>
          <w:sz w:val="20"/>
        </w:rPr>
        <w:t xml:space="preserve"> </w:t>
      </w:r>
      <w:r>
        <w:rPr>
          <w:rFonts w:eastAsia="Calibri" w:eastAsiaTheme="minorHAnsi"/>
          <w:sz w:val="20"/>
          <w:lang w:eastAsia="en-US"/>
        </w:rPr>
        <w:t xml:space="preserve">и поданная им заявка </w:t>
      </w:r>
      <w:r>
        <w:rPr>
          <w:sz w:val="20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overflowPunct w:val="false"/>
        <w:ind w:firstLine="708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bCs/>
          <w:color w:val="000000"/>
          <w:sz w:val="20"/>
        </w:rPr>
      </w:pPr>
      <w:r>
        <w:rPr>
          <w:sz w:val="20"/>
        </w:rPr>
        <w:t xml:space="preserve">           </w:t>
      </w:r>
      <w:r>
        <w:rPr>
          <w:sz w:val="20"/>
        </w:rPr>
        <w:t xml:space="preserve">2. В связи с тем, что по окончании срока подачи заявок на участие в </w:t>
      </w:r>
      <w:r>
        <w:rPr>
          <w:rStyle w:val="FontStyle13"/>
          <w:sz w:val="20"/>
          <w:szCs w:val="20"/>
        </w:rPr>
        <w:t>аукционе в электронной форме</w:t>
      </w:r>
      <w:r>
        <w:rPr>
          <w:sz w:val="20"/>
        </w:rPr>
        <w:t xml:space="preserve"> подана только одна заявка</w:t>
      </w:r>
      <w:r>
        <w:rPr>
          <w:b/>
          <w:sz w:val="20"/>
        </w:rPr>
        <w:t>,</w:t>
      </w:r>
      <w:r>
        <w:rPr>
          <w:rStyle w:val="FontStyle13"/>
          <w:b/>
          <w:sz w:val="20"/>
          <w:szCs w:val="20"/>
        </w:rPr>
        <w:t xml:space="preserve"> </w:t>
      </w:r>
      <w:r>
        <w:rPr>
          <w:rStyle w:val="FontStyle12"/>
          <w:b w:val="false"/>
          <w:sz w:val="20"/>
          <w:szCs w:val="20"/>
        </w:rPr>
        <w:t xml:space="preserve">аукцион </w:t>
      </w:r>
      <w:r>
        <w:rPr>
          <w:sz w:val="20"/>
        </w:rPr>
        <w:t>в электронной форме на право заключения</w:t>
      </w:r>
      <w:r>
        <w:rPr>
          <w:bCs/>
          <w:color w:val="000000"/>
          <w:sz w:val="20"/>
        </w:rPr>
        <w:t xml:space="preserve"> контракта </w:t>
      </w:r>
      <w:r>
        <w:rPr>
          <w:b w:val="false"/>
          <w:bCs w:val="false"/>
          <w:color w:val="000000"/>
          <w:sz w:val="20"/>
        </w:rPr>
        <w:t xml:space="preserve">с областным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казенным</w:t>
      </w:r>
      <w:r>
        <w:rPr>
          <w:b w:val="false"/>
          <w:bCs w:val="false"/>
          <w:color w:val="000000"/>
          <w:sz w:val="20"/>
        </w:rPr>
        <w:t xml:space="preserve"> учреждением «П</w:t>
      </w:r>
      <w:r>
        <w:rPr>
          <w:b w:val="false"/>
          <w:bCs w:val="false"/>
          <w:color w:val="000000"/>
          <w:sz w:val="20"/>
          <w:lang w:val="en-US"/>
        </w:rPr>
        <w:t xml:space="preserve">ротивопожарная Служба Курской Области” </w:t>
      </w:r>
      <w:r>
        <w:rPr>
          <w:b w:val="false"/>
          <w:bCs w:val="false"/>
          <w:color w:val="000000"/>
          <w:sz w:val="20"/>
          <w:lang w:val="ru-RU"/>
        </w:rPr>
        <w:t>на оказание услуг по ремонту и заправке картриджей</w:t>
      </w:r>
      <w:r>
        <w:rPr>
          <w:b w:val="false"/>
          <w:bCs w:val="false"/>
          <w:color w:val="C9211E"/>
          <w:sz w:val="20"/>
        </w:rPr>
        <w:t xml:space="preserve"> </w:t>
      </w:r>
      <w:r>
        <w:rPr>
          <w:sz w:val="20"/>
        </w:rPr>
        <w:t>признается несостоявшимся.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firstLine="720"/>
        <w:jc w:val="both"/>
        <w:rPr>
          <w:sz w:val="20"/>
        </w:rPr>
      </w:pPr>
      <w:r>
        <w:rPr>
          <w:sz w:val="20"/>
        </w:rPr>
        <w:t xml:space="preserve">Протокол составлен в одном экземпляре, который хранится в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ОКУ «Центр закупок</w:t>
      </w:r>
      <w:r>
        <w:rPr>
          <w:sz w:val="20"/>
        </w:rPr>
        <w:t xml:space="preserve">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08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851" w:hRule="atLeast"/>
        </w:trPr>
        <w:tc>
          <w:tcPr>
            <w:tcW w:w="7483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rStyle w:val="FontStyle13"/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</w:tcPr>
          <w:p>
            <w:pPr>
              <w:pStyle w:val="Style30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</w:tr>
      <w:tr>
        <w:trPr>
          <w:trHeight w:val="851" w:hRule="atLeast"/>
        </w:trPr>
        <w:tc>
          <w:tcPr>
            <w:tcW w:w="7483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05" w:type="dxa"/>
            <w:tcBorders/>
          </w:tcPr>
          <w:p>
            <w:pPr>
              <w:pStyle w:val="Style30"/>
              <w:bidi w:val="0"/>
              <w:ind w:left="0" w:right="0" w:hanging="0"/>
              <w:jc w:val="left"/>
              <w:rPr>
                <w:sz w:val="20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>
          <w:trHeight w:val="851" w:hRule="atLeast"/>
        </w:trPr>
        <w:tc>
          <w:tcPr>
            <w:tcW w:w="7483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</w:tcPr>
          <w:p>
            <w:pPr>
              <w:pStyle w:val="Style30"/>
              <w:bidi w:val="0"/>
              <w:ind w:left="0" w:right="0" w:hanging="0"/>
              <w:jc w:val="left"/>
              <w:rPr>
                <w:sz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>
          <w:trHeight w:val="851" w:hRule="atLeast"/>
        </w:trPr>
        <w:tc>
          <w:tcPr>
            <w:tcW w:w="7483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Style30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>
          <w:trHeight w:val="851" w:hRule="atLeast"/>
        </w:trPr>
        <w:tc>
          <w:tcPr>
            <w:tcW w:w="7483" w:type="dxa"/>
            <w:tcBorders/>
          </w:tcPr>
          <w:p>
            <w:pPr>
              <w:pStyle w:val="Style26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Style30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Сапронов Александр Валерьевич</w:t>
            </w:r>
          </w:p>
        </w:tc>
      </w:tr>
    </w:tbl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3997"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link w:val="a7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link w:val="aa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link w:val="af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link w:val="ab"/>
    <w:uiPriority w:val="99"/>
    <w:unhideWhenUsed/>
    <w:rsid w:val="00756041"/>
    <w:pPr>
      <w:spacing w:before="0" w:after="120"/>
    </w:pPr>
    <w:rPr/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Style26">
    <w:name w:val="Title"/>
    <w:basedOn w:val="Normal"/>
    <w:link w:val="a4"/>
    <w:uiPriority w:val="10"/>
    <w:qFormat/>
    <w:rsid w:val="00e83997"/>
    <w:pPr>
      <w:overflowPunct w:val="false"/>
      <w:spacing w:beforeAutospacing="1" w:afterAutospacing="1"/>
    </w:pPr>
    <w:rPr>
      <w:color w:val="000000"/>
      <w:szCs w:val="24"/>
    </w:rPr>
  </w:style>
  <w:style w:type="paragraph" w:styleId="Style27">
    <w:name w:val="Body Text Indent"/>
    <w:basedOn w:val="Normal"/>
    <w:link w:val="a6"/>
    <w:rsid w:val="00e83997"/>
    <w:pPr>
      <w:overflowPunct w:val="false"/>
      <w:spacing w:beforeAutospacing="1" w:afterAutospacing="1"/>
    </w:pPr>
    <w:rPr>
      <w:color w:val="000000"/>
      <w:szCs w:val="24"/>
    </w:rPr>
  </w:style>
  <w:style w:type="paragraph" w:styleId="Style28">
    <w:name w:val="Верхний и нижний колонтитулы"/>
    <w:basedOn w:val="Normal"/>
    <w:qFormat/>
    <w:pPr/>
    <w:rPr/>
  </w:style>
  <w:style w:type="paragraph" w:styleId="Style29">
    <w:name w:val="Header"/>
    <w:basedOn w:val="Normal"/>
    <w:link w:val="a8"/>
    <w:rsid w:val="00e8399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  <w:overflowPunct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  <w:overflowPunct w:val="false"/>
    </w:pPr>
    <w:rPr>
      <w:szCs w:val="24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overflowPunct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link w:val="ConsPlusNormal0"/>
    <w:qFormat/>
    <w:rsid w:val="005c2f2c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f0"/>
    <w:uiPriority w:val="1"/>
    <w:qFormat/>
    <w:rsid w:val="00a549ff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" w:customStyle="1">
    <w:name w:val="Обычный1"/>
    <w:qFormat/>
    <w:rsid w:val="0006198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30" w:customStyle="1">
    <w:name w:val="Содержимое таблицы"/>
    <w:basedOn w:val="Normal"/>
    <w:qFormat/>
    <w:rsid w:val="009268d8"/>
    <w:pPr>
      <w:widowControl w:val="false"/>
      <w:suppressLineNumbers/>
      <w:suppressAutoHyphens w:val="true"/>
      <w:overflowPunct w:val="false"/>
    </w:pPr>
    <w:rPr>
      <w:rFonts w:eastAsia="Droid Sans Fallback" w:cs="Lohit Hindi"/>
      <w:kern w:val="2"/>
      <w:sz w:val="28"/>
      <w:szCs w:val="24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C0CD2C7-E3C8-4B2F-B3AF-364A1164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</TotalTime>
  <Application>LibreOffice/6.4.3.2$Windows_x86 LibreOffice_project/747b5d0ebf89f41c860ec2a39efd7cb15b54f2d8</Application>
  <Pages>2</Pages>
  <Words>372</Words>
  <Characters>2704</Characters>
  <CharactersWithSpaces>3100</CharactersWithSpaces>
  <Paragraphs>52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2013-08-23T07:12:00Z</dcterms:created>
  <dc:creator>ZAK16</dc:creator>
  <dc:description/>
  <dc:language>ru-RU</dc:language>
  <cp:lastModifiedBy/>
  <cp:lastPrinted>2019-04-04T14:46:00Z</cp:lastPrinted>
  <dcterms:modified xsi:type="dcterms:W3CDTF">2021-01-28T15:17:53Z</dcterms:modified>
  <cp:revision>419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