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0</w:t>
      </w:r>
      <w:r>
        <w:rPr>
          <w:b/>
          <w:caps/>
          <w:color w:val="auto"/>
          <w:sz w:val="26"/>
          <w:szCs w:val="26"/>
        </w:rPr>
        <w:t>Протокол № 03.2-4/695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0302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бластным бюджетным учреждением здравоохранения «Курская областная детская больница № 2» комитета здравоохранения Курской области на оказание услуг по сопровождению АИС «Электронный документооборот в системе ОМС и Электронные сервисы Курской области»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22844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 w:ascii="Tahoma" w:hAnsi="Tahoma"/>
          <w:b/>
          <w:bCs/>
          <w:color w:val="000000"/>
          <w:sz w:val="21"/>
          <w:szCs w:val="21"/>
        </w:rPr>
        <w:t>212462904067946320100100160016203244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12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февраля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спорта, связи, информатизации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спорта, связи, информатизации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Истомина Анна Владимировна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Заместитель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главного врача по экономическим вопросам ОБУЗ «Курская областная детская больница № 2» комитета здравоохранения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Королев Николай Маркиянович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Экономист ОБУЗ «Курская областная детская больница № 2» комитета здравоохранения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Филонова Анастасия Викторовна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Экономист ОБУЗ «Курская областная детская больница № 2» комитета здравоохранения Курской области,</w:t>
            </w:r>
            <w:r>
              <w:rPr>
                <w:sz w:val="24"/>
                <w:szCs w:val="24"/>
                <w:lang w:eastAsia="zh-CN"/>
              </w:rPr>
              <w:t xml:space="preserve">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 6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Оказание услуг по сопровождению АИС «Электронный документооборот в системе ОМС и Электронные сервисы Курской области»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179 630</w:t>
      </w:r>
      <w:r>
        <w:rPr>
          <w:b/>
          <w:bCs/>
          <w:color w:val="000000"/>
          <w:szCs w:val="24"/>
        </w:rPr>
        <w:t xml:space="preserve"> руб.</w:t>
      </w:r>
      <w:r>
        <w:rPr>
          <w:b/>
          <w:bCs/>
          <w:color w:val="000000"/>
          <w:szCs w:val="24"/>
          <w:lang w:val="en-US"/>
        </w:rPr>
        <w:t xml:space="preserve"> 00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9"/>
        <w:gridCol w:w="7238"/>
      </w:tblGrid>
      <w:tr>
        <w:trPr/>
        <w:tc>
          <w:tcPr>
            <w:tcW w:w="264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ЕА-71650</w:t>
            </w:r>
            <w:r>
              <w:rPr>
                <w:sz w:val="24"/>
                <w:szCs w:val="24"/>
              </w:rPr>
              <w:t xml:space="preserve"> ООО"АВТОМАТИЗИРОВАННЫЕ ИНФОРМАЦИОННЫЕ СИСТЕМЫ "ЯМЕД"</w:t>
            </w:r>
          </w:p>
        </w:tc>
      </w:tr>
      <w:tr>
        <w:trPr/>
        <w:tc>
          <w:tcPr>
            <w:tcW w:w="2649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9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9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9" w:type="dxa"/>
            <w:tcBorders>
              <w:top w:val="nil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А.В. Истомина</w:t>
            </w:r>
          </w:p>
        </w:tc>
        <w:tc>
          <w:tcPr>
            <w:tcW w:w="723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9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Н.М. Королев</w:t>
            </w:r>
          </w:p>
        </w:tc>
        <w:tc>
          <w:tcPr>
            <w:tcW w:w="723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9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А.В. Филонова</w:t>
            </w:r>
          </w:p>
        </w:tc>
        <w:tc>
          <w:tcPr>
            <w:tcW w:w="723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0"/>
          <w:numId w:val="1"/>
        </w:numPr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ОБЩЕСТВО С ОГРАНИЧЕННОЙ ОТВЕТСТВЕННОСТЬЮ "АВТОМАТИЗИРОВАННЫЕ ИНФОРМАЦИОННЫЕ СИСТЕМЫ "ЯМЕД" </w:t>
      </w:r>
      <w:r>
        <w:rPr>
          <w:szCs w:val="24"/>
          <w:u w:val="none"/>
        </w:rPr>
        <w:t>И</w:t>
      </w:r>
      <w:r>
        <w:rPr>
          <w:szCs w:val="24"/>
        </w:rPr>
        <w:t>НН 4632224764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бластным бюджетным учреждением здравоохранения «Курская областная детская больница № 2» комитета здравоохранения Курской области на оказание услуг по сопровождению АИС «Электронный документооборот в системе ОМС и Электронные сервисы Курской области»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ООО"АВТОМАТИЗИРОВАННЫЕ ИНФОРМАЦИОННЫЕ СИСТЕМЫ "ЯМЕД"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Истомина Анна Владимировна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Королев Николай Маркиянович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Филонова Анастасия Викторовна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Application>LibreOffice/6.4.3.2$Windows_x86 LibreOffice_project/747b5d0ebf89f41c860ec2a39efd7cb15b54f2d8</Application>
  <Pages>2</Pages>
  <Words>561</Words>
  <Characters>4169</Characters>
  <CharactersWithSpaces>4796</CharactersWithSpaces>
  <Paragraphs>51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2021-02-12T15:04:30Z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