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b/>
          <w:bCs/>
        </w:rPr>
        <w:t>Протокол №03.4-4/2451</w:t>
      </w:r>
    </w:p>
    <w:p>
      <w:pPr>
        <w:pStyle w:val="Normal"/>
        <w:jc w:val="center"/>
        <w:rPr>
          <w:b/>
          <w:b/>
          <w:bCs/>
          <w:color w:val="000000"/>
          <w:lang w:eastAsia="zh-CN"/>
        </w:rPr>
      </w:pPr>
      <w:r>
        <w:rPr>
          <w:b/>
          <w:bCs/>
        </w:rPr>
        <w:t>подведения итогов электронного аукциона</w:t>
      </w:r>
      <w:r>
        <w:rPr>
          <w:b/>
          <w:bCs/>
          <w:color w:val="000000"/>
          <w:lang w:eastAsia="zh-CN"/>
        </w:rPr>
        <w:t xml:space="preserve"> </w:t>
      </w:r>
    </w:p>
    <w:p>
      <w:pPr>
        <w:pStyle w:val="Normal"/>
        <w:jc w:val="center"/>
        <w:rPr>
          <w:lang w:eastAsia="zh-CN"/>
        </w:rPr>
      </w:pPr>
      <w:r>
        <w:rPr>
          <w:b/>
          <w:bCs/>
          <w:color w:val="000000"/>
          <w:lang w:eastAsia="zh-CN"/>
        </w:rPr>
        <w:t>на право заключения контракта с Областным бюджетным учреждением здравоохранения «Областной перинатальный центр» на поставку медицинских изделий (пакеты для сбора, хранения и транспортировки медицинских отходов)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(№ извещения 0744200000221000570)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/>
        <w:t>25</w:t>
      </w:r>
      <w:r>
        <w:rPr/>
        <w:t>.02.2021</w:t>
      </w:r>
    </w:p>
    <w:p>
      <w:pPr>
        <w:pStyle w:val="Normal"/>
        <w:ind w:firstLine="567"/>
        <w:jc w:val="right"/>
        <w:rPr/>
      </w:pPr>
      <w:r>
        <w:rPr/>
      </w:r>
    </w:p>
    <w:p>
      <w:pPr>
        <w:pStyle w:val="Normal"/>
        <w:rPr/>
      </w:pPr>
      <w:r>
        <w:rPr/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Организатор аукциона: ОБЛАСТНОЕ КАЗЕННОЕ УЧРЕЖДЕНИЕ "ЦЕНТР ЗАКУПОК КУРСКОЙ ОБЛАСТИ"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Наименование закупки: Поставка медицинских изделий (пакеты для сбора, хранения и транспортировки медицинских отходов)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Идентификационный код закупки: 212462902149046320100100060090000244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Начальная (максимальная) цена контракта: 123 337,00 руб.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Снижение НМЦК, %: 0.00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Состав аукционной комиссии:</w:t>
      </w:r>
    </w:p>
    <w:tbl>
      <w:tblPr>
        <w:tblW w:w="9653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28"/>
        <w:gridCol w:w="2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Власов Артем Эдуардович</w:t>
            </w:r>
          </w:p>
        </w:tc>
        <w:tc>
          <w:tcPr>
            <w:tcW w:w="2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Заседание комиссии правомочно, кворум имеется.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2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42"/>
        <w:gridCol w:w="5245"/>
        <w:gridCol w:w="2836"/>
      </w:tblGrid>
      <w:tr>
        <w:trPr>
          <w:trHeight w:val="285" w:hRule="atLeast"/>
        </w:trPr>
        <w:tc>
          <w:tcPr>
            <w:tcW w:w="992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Сведения об участниках аукциона:</w:t>
            </w:r>
          </w:p>
        </w:tc>
      </w:tr>
      <w:tr>
        <w:trPr/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Идентификационный номер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lang w:val="en-US"/>
              </w:rPr>
              <w:t>EA-73958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ИНДИВИДУАЛЬНЫЙ ПРЕДПРИНИМАТЕЛЬ МУЗЫКИН РОМАН ИВАНОВИЧ / 773600112386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lang w:val="en-US"/>
              </w:rPr>
              <w:t>EA-74071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 xml:space="preserve">ОБЩЕСТВО С ОГРАНИЧЕННОЙ ОТВЕТСТВЕННОСТЬЮ "АЛГОРИТМ" / </w:t>
            </w:r>
            <w:bookmarkStart w:id="0" w:name="_GoBack"/>
            <w:bookmarkEnd w:id="0"/>
            <w:r>
              <w:rPr/>
              <w:t>9731034770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lang w:val="en-US"/>
              </w:rPr>
              <w:t>EA-74792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ИНДИВИДУАЛЬНЫЙ ПРЕДПРИНИМАТЕЛЬ ТОФЕЛЮК КИРИЛЛ ЮРЬЕВИЧ / 502726791409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Отсутствует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/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Идентификационный номер </w:t>
            </w:r>
            <w:r>
              <w:rPr>
                <w:lang w:val="en-US"/>
              </w:rPr>
              <w:t xml:space="preserve">/ </w:t>
            </w:r>
            <w:r>
              <w:rPr/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rPr/>
            </w:pPr>
            <w:r>
              <w:rPr/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-73958/ ИНДИВИДУАЛЬНЫЙ ПРЕДПРИНИМАТЕЛЬ МУЗЫКИН РОМАН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EA-73958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EA-73958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EA-73958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EA-73958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EA-73958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-74071/ ОБЩЕСТВО С ОГРАНИЧЕННОЙ ОТВЕТСТВЕННОСТЬЮ "АЛГОРИТМ"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-74071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-74792/ ИНДИВИДУАЛЬНЫЙ ПРЕДПРИНИМАТЕЛЬ ТОФЕЛЮК КИРИЛЛ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EA-74792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ТОФЕЛЮК КИРИЛЛ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EA-74792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ТОФЕЛЮК КИРИЛЛ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EA-74792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ТОФЕЛЮК КИРИЛЛ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EA-74792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ТОФЕЛЮК КИРИЛЛ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EA-74792</w:t>
            </w:r>
          </w:p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ТОФЕЛЮК КИРИЛЛ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709"/>
        <w:jc w:val="both"/>
        <w:rPr>
          <w:rFonts w:ascii="Verdana" w:hAnsi="Verdana"/>
          <w:sz w:val="21"/>
          <w:szCs w:val="21"/>
        </w:rPr>
      </w:pPr>
      <w:r>
        <w:rPr/>
        <w:t>На основании рассмотрения вторых частей заявок на участие в электронном аукционе, а также в соответствии с ч. 3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ИНДИВИДУАЛЬНЫМ ПРЕДПРИНИМАТЕЛЕМ МУЗЫКИНЫМ РОМАНОМ ИВАНОВИЧЕМ, заявка на участие в электронном аукционе которого подана ранее других заявок на участие в таком аукционе</w:t>
      </w:r>
      <w:r>
        <w:rPr>
          <w:rFonts w:ascii="Verdana" w:hAnsi="Verdana"/>
          <w:sz w:val="21"/>
          <w:szCs w:val="21"/>
        </w:rPr>
        <w:t xml:space="preserve"> </w:t>
      </w:r>
      <w:r>
        <w:rPr/>
        <w:t>и соответствует требованиям, установленным документацией об электронном аукционе.</w:t>
      </w:r>
    </w:p>
    <w:p>
      <w:pPr>
        <w:pStyle w:val="Normal"/>
        <w:ind w:firstLine="709"/>
        <w:jc w:val="both"/>
        <w:rPr/>
      </w:pPr>
      <w:r>
        <w:rPr/>
        <w:t>Электронный аукцион признан несостоявшимся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Подписи членов аукционной комиссии</w:t>
      </w:r>
    </w:p>
    <w:p>
      <w:pPr>
        <w:pStyle w:val="Normal"/>
        <w:rPr/>
      </w:pPr>
      <w:r>
        <w:rPr/>
      </w:r>
    </w:p>
    <w:tbl>
      <w:tblPr>
        <w:tblStyle w:val="af3"/>
        <w:tblW w:w="992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4"/>
        <w:gridCol w:w="2366"/>
        <w:gridCol w:w="4253"/>
      </w:tblGrid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Председатель комиссии</w:t>
            </w:r>
          </w:p>
        </w:tc>
        <w:tc>
          <w:tcPr>
            <w:tcW w:w="236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Зам. председателя комиссии</w:t>
            </w:r>
          </w:p>
        </w:tc>
        <w:tc>
          <w:tcPr>
            <w:tcW w:w="236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236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236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236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b/>
                <w:b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Секретарь комиссии</w:t>
            </w:r>
          </w:p>
        </w:tc>
        <w:tc>
          <w:tcPr>
            <w:tcW w:w="2366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5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4bd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Arial Unicode MS"/>
      <w:color w:val="00000A"/>
      <w:sz w:val="28"/>
      <w:szCs w:val="28"/>
    </w:rPr>
  </w:style>
  <w:style w:type="paragraph" w:styleId="Style18">
    <w:name w:val="Body Text"/>
    <w:basedOn w:val="Normal"/>
    <w:pPr>
      <w:suppressAutoHyphens w:val="true"/>
      <w:spacing w:lineRule="auto" w:line="288" w:before="0" w:after="140"/>
    </w:pPr>
    <w:rPr>
      <w:rFonts w:eastAsia="" w:eastAsiaTheme="minorEastAsia"/>
      <w:color w:val="00000A"/>
    </w:rPr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eastAsia="" w:cs="Noto Sans Devanagari" w:eastAsiaTheme="minorEastAsia"/>
      <w:i/>
      <w:iCs/>
      <w:color w:val="00000A"/>
    </w:rPr>
  </w:style>
  <w:style w:type="paragraph" w:styleId="Indexheading">
    <w:name w:val="index heading"/>
    <w:basedOn w:val="Normal"/>
    <w:qFormat/>
    <w:pPr>
      <w:suppressLineNumbers/>
      <w:suppressAutoHyphens w:val="true"/>
    </w:pPr>
    <w:rPr>
      <w:rFonts w:eastAsia="" w:cs="Noto Sans Devanagari" w:eastAsiaTheme="minorEastAsia"/>
      <w:color w:val="00000A"/>
    </w:rPr>
  </w:style>
  <w:style w:type="paragraph" w:styleId="Style22">
    <w:name w:val="Title"/>
    <w:basedOn w:val="Normal"/>
    <w:next w:val="Style18"/>
    <w:qFormat/>
    <w:pPr>
      <w:keepNext w:val="true"/>
      <w:suppressAutoHyphens w:val="true"/>
      <w:spacing w:before="240" w:after="120"/>
    </w:pPr>
    <w:rPr>
      <w:rFonts w:ascii="Liberation Sans" w:hAnsi="Liberation Sans" w:eastAsia="Noto Sans CJK SC Regular" w:cs="Noto Sans Devanagari"/>
      <w:color w:val="00000A"/>
      <w:sz w:val="28"/>
      <w:szCs w:val="28"/>
    </w:rPr>
  </w:style>
  <w:style w:type="paragraph" w:styleId="Dt" w:customStyle="1">
    <w:name w:val="dt"/>
    <w:basedOn w:val="Normal"/>
    <w:qFormat/>
    <w:pPr>
      <w:suppressAutoHyphens w:val="true"/>
      <w:spacing w:beforeAutospacing="1" w:afterAutospacing="1"/>
    </w:pPr>
    <w:rPr>
      <w:rFonts w:eastAsia="" w:eastAsiaTheme="minorEastAsia"/>
      <w:color w:val="00000A"/>
    </w:rPr>
  </w:style>
  <w:style w:type="paragraph" w:styleId="Th" w:customStyle="1">
    <w:name w:val="th"/>
    <w:basedOn w:val="Normal"/>
    <w:qFormat/>
    <w:pPr>
      <w:shd w:val="clear" w:color="auto" w:fill="EEEEEE"/>
      <w:suppressAutoHyphens w:val="true"/>
      <w:spacing w:beforeAutospacing="1" w:afterAutospacing="1"/>
    </w:pPr>
    <w:rPr>
      <w:rFonts w:eastAsia="" w:eastAsiaTheme="minorEastAsia"/>
      <w:color w:val="00000A"/>
    </w:rPr>
  </w:style>
  <w:style w:type="paragraph" w:styleId="Fr" w:customStyle="1">
    <w:name w:val="fr"/>
    <w:basedOn w:val="Normal"/>
    <w:qFormat/>
    <w:pPr>
      <w:suppressAutoHyphens w:val="true"/>
      <w:spacing w:beforeAutospacing="1" w:afterAutospacing="1"/>
    </w:pPr>
    <w:rPr>
      <w:rFonts w:eastAsia="" w:eastAsiaTheme="minorEastAsia"/>
      <w:color w:val="00000A"/>
    </w:rPr>
  </w:style>
  <w:style w:type="paragraph" w:styleId="Headingcenter1" w:customStyle="1">
    <w:name w:val="headingcenter1"/>
    <w:basedOn w:val="Normal"/>
    <w:qFormat/>
    <w:pPr>
      <w:suppressAutoHyphens w:val="true"/>
      <w:spacing w:beforeAutospacing="1" w:afterAutospacing="1"/>
      <w:jc w:val="center"/>
    </w:pPr>
    <w:rPr>
      <w:rFonts w:eastAsia="" w:eastAsiaTheme="minorEastAsia"/>
      <w:b/>
      <w:bCs/>
      <w:color w:val="00000A"/>
      <w:sz w:val="28"/>
      <w:szCs w:val="28"/>
    </w:rPr>
  </w:style>
  <w:style w:type="paragraph" w:styleId="Usual1" w:customStyle="1">
    <w:name w:val="usual1"/>
    <w:basedOn w:val="Normal"/>
    <w:qFormat/>
    <w:pPr>
      <w:suppressAutoHyphens w:val="true"/>
      <w:spacing w:beforeAutospacing="1" w:after="200"/>
    </w:pPr>
    <w:rPr>
      <w:rFonts w:eastAsia="" w:eastAsiaTheme="minorEastAsia"/>
      <w:color w:val="00000A"/>
    </w:rPr>
  </w:style>
  <w:style w:type="paragraph" w:styleId="Usual2" w:customStyle="1">
    <w:name w:val="usual2"/>
    <w:basedOn w:val="Normal"/>
    <w:qFormat/>
    <w:pPr>
      <w:suppressAutoHyphens w:val="true"/>
      <w:spacing w:beforeAutospacing="1" w:after="200"/>
      <w:ind w:left="460" w:hanging="0"/>
    </w:pPr>
    <w:rPr>
      <w:rFonts w:eastAsia="" w:eastAsiaTheme="minorEastAsia"/>
      <w:color w:val="00000A"/>
    </w:rPr>
  </w:style>
  <w:style w:type="paragraph" w:styleId="Margleft1" w:customStyle="1">
    <w:name w:val="margleft1"/>
    <w:basedOn w:val="Normal"/>
    <w:qFormat/>
    <w:pPr>
      <w:suppressAutoHyphens w:val="true"/>
      <w:spacing w:beforeAutospacing="1" w:afterAutospacing="1"/>
    </w:pPr>
    <w:rPr>
      <w:rFonts w:eastAsia="" w:eastAsiaTheme="minorEastAsia"/>
      <w:color w:val="00000A"/>
    </w:rPr>
  </w:style>
  <w:style w:type="paragraph" w:styleId="Commissiontable" w:customStyle="1">
    <w:name w:val="commissiontable"/>
    <w:basedOn w:val="Normal"/>
    <w:qFormat/>
    <w:pPr>
      <w:suppressAutoHyphens w:val="true"/>
      <w:spacing w:beforeAutospacing="1" w:afterAutospacing="1"/>
    </w:pPr>
    <w:rPr>
      <w:rFonts w:eastAsia="" w:eastAsiaTheme="minorEastAsia"/>
      <w:color w:val="00000A"/>
    </w:rPr>
  </w:style>
  <w:style w:type="paragraph" w:styleId="Requests" w:customStyle="1">
    <w:name w:val="requests"/>
    <w:basedOn w:val="Normal"/>
    <w:qFormat/>
    <w:pPr>
      <w:suppressAutoHyphens w:val="true"/>
      <w:spacing w:beforeAutospacing="1" w:afterAutospacing="1"/>
      <w:ind w:left="460" w:hanging="0"/>
    </w:pPr>
    <w:rPr>
      <w:rFonts w:eastAsia="" w:eastAsiaTheme="minorEastAsia"/>
      <w:color w:val="00000A"/>
    </w:rPr>
  </w:style>
  <w:style w:type="paragraph" w:styleId="Margtab1" w:customStyle="1">
    <w:name w:val="margtab1"/>
    <w:basedOn w:val="Normal"/>
    <w:qFormat/>
    <w:pPr>
      <w:suppressAutoHyphens w:val="true"/>
      <w:spacing w:beforeAutospacing="1" w:afterAutospacing="1"/>
      <w:ind w:left="460" w:hanging="0"/>
    </w:pPr>
    <w:rPr>
      <w:rFonts w:eastAsia="" w:eastAsiaTheme="minorEastAsia"/>
      <w:color w:val="00000A"/>
    </w:rPr>
  </w:style>
  <w:style w:type="paragraph" w:styleId="Annotationtext">
    <w:name w:val="annotation text"/>
    <w:basedOn w:val="Normal"/>
    <w:uiPriority w:val="99"/>
    <w:semiHidden/>
    <w:unhideWhenUsed/>
    <w:qFormat/>
    <w:rsid w:val="00b171ee"/>
    <w:pPr>
      <w:suppressAutoHyphens w:val="true"/>
    </w:pPr>
    <w:rPr>
      <w:rFonts w:eastAsia="" w:eastAsiaTheme="minorEastAsia"/>
      <w:color w:val="00000A"/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uppressAutoHyphens w:val="true"/>
      <w:spacing w:beforeAutospacing="1" w:afterAutospacing="1"/>
    </w:pPr>
    <w:rPr>
      <w:color w:val="00000A"/>
    </w:rPr>
  </w:style>
  <w:style w:type="paragraph" w:styleId="Style23" w:customStyle="1">
    <w:name w:val="Содержимое таблицы"/>
    <w:basedOn w:val="Normal"/>
    <w:qFormat/>
    <w:pPr>
      <w:suppressAutoHyphens w:val="true"/>
    </w:pPr>
    <w:rPr>
      <w:rFonts w:eastAsia="" w:eastAsiaTheme="minorEastAsia"/>
      <w:color w:val="00000A"/>
    </w:rPr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05221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634</Words>
  <Characters>4920</Characters>
  <CharactersWithSpaces>5390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2021-02-24T14:09:00Z</dcterms:created>
  <dc:creator>Ларий Дарья Григорьевна</dc:creator>
  <dc:description/>
  <dc:language>ru-RU</dc:language>
  <cp:lastModifiedBy/>
  <dcterms:modified xsi:type="dcterms:W3CDTF">2021-02-25T08:58:49Z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