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2"/>
          <w:szCs w:val="22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755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ОБЛАСТН</w:t>
      </w:r>
      <w:r>
        <w:rPr>
          <w:rFonts w:eastAsia="Times New Roman"/>
          <w:b/>
          <w:bCs/>
          <w:sz w:val="22"/>
          <w:szCs w:val="22"/>
          <w:lang w:val="ru-RU"/>
        </w:rPr>
        <w:t>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КАЗЕНН</w:t>
      </w:r>
      <w:r>
        <w:rPr>
          <w:rFonts w:eastAsia="Times New Roman"/>
          <w:b/>
          <w:bCs/>
          <w:sz w:val="22"/>
          <w:szCs w:val="22"/>
          <w:lang w:val="ru-RU"/>
        </w:rPr>
        <w:t>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УЧРЕЖДЕНИЕ</w:t>
      </w:r>
      <w:r>
        <w:rPr>
          <w:rFonts w:eastAsia="Times New Roman"/>
          <w:b/>
          <w:bCs/>
          <w:sz w:val="22"/>
          <w:szCs w:val="22"/>
          <w:lang w:val="ru-RU"/>
        </w:rPr>
        <w:t>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"ЦЕНТР ЗАНЯТОСТИ НАСЕЛЕНИЯ ГОРОДА ЖЕЛЕЗНОГОРСКА И ЖЕЛЕЗНОГОРСКОГО РАЙОНА"</w:t>
      </w:r>
    </w:p>
    <w:p>
      <w:pPr>
        <w:pStyle w:val="Normal"/>
        <w:jc w:val="center"/>
        <w:rPr>
          <w:sz w:val="22"/>
          <w:szCs w:val="22"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 xml:space="preserve">на </w:t>
      </w: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ru-RU" w:eastAsia="ru-RU" w:bidi="ar-SA"/>
        </w:rPr>
        <w:t>о</w:t>
      </w: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en-US" w:eastAsia="ru-RU" w:bidi="ar-SA"/>
        </w:rPr>
        <w:t xml:space="preserve">казание услуг по профессиональному обучению  безработных граждан по  профессии  «Тракторист» 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  <w:sz w:val="22"/>
                <w:szCs w:val="22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widowControl w:val="false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</w:rPr>
              <w:t>«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03</w:t>
            </w:r>
            <w:r>
              <w:rPr>
                <w:color w:val="auto"/>
                <w:sz w:val="22"/>
                <w:szCs w:val="22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марта</w:t>
            </w:r>
            <w:r>
              <w:rPr>
                <w:color w:val="auto"/>
                <w:sz w:val="22"/>
                <w:szCs w:val="22"/>
                <w:lang w:val="ru-RU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20</w:t>
            </w:r>
            <w:r>
              <w:rPr>
                <w:color w:val="auto"/>
                <w:sz w:val="22"/>
                <w:szCs w:val="22"/>
                <w:lang w:val="ru-RU"/>
              </w:rPr>
              <w:t>21</w:t>
            </w:r>
            <w:r>
              <w:rPr>
                <w:color w:val="auto"/>
                <w:sz w:val="22"/>
                <w:szCs w:val="22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12</w:t>
            </w:r>
            <w:r>
              <w:rPr>
                <w:bCs/>
                <w:sz w:val="22"/>
                <w:szCs w:val="22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Председатель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Заместитель директора ОКУ 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Начальник 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Секретарь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/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Касатова Наталья Анатольевна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Директор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занятости населения города Железногорск и Железногорского района»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Аксенова Ирина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Юрьевна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Начальник финансово-бухгалтерского отдела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занятости населения города Железногорск и Железногорского района»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Жарикова Елена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Викторовна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Начальник отдела профобучения, профориентации и соцадаптации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занятости населения города Железногорск и Железногорского района»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Боталова Валентина Викторовна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 xml:space="preserve">Заместитель начальника 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финансово-бухгалтерского отдела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занятости населения города Железногорск и Железногорского района»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Баранченкова Юлия Дмитриевна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 xml:space="preserve">Ведущий инспектор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занятости населения города Железногорск и Железногорского района»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присутствовало </w:t>
      </w:r>
      <w:r>
        <w:rPr>
          <w:sz w:val="22"/>
          <w:szCs w:val="22"/>
          <w:lang w:val="ru-RU"/>
        </w:rPr>
        <w:t>8</w:t>
      </w:r>
      <w:r>
        <w:rPr>
          <w:sz w:val="22"/>
          <w:szCs w:val="22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2"/>
          <w:szCs w:val="22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212463301172046330100100290018542244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567"/>
        <w:jc w:val="left"/>
        <w:rPr>
          <w:sz w:val="24"/>
          <w:szCs w:val="24"/>
        </w:rPr>
      </w:pPr>
      <w:r>
        <w:rPr>
          <w:rFonts w:eastAsia="Times New Roman" w:cs="Arial"/>
          <w:b w:val="false"/>
          <w:sz w:val="24"/>
          <w:szCs w:val="24"/>
          <w:lang w:val="en-US"/>
        </w:rPr>
        <w:t xml:space="preserve">Оказание услуг по профессиональному обучению  безработных граждан по  профессии  «Тракторист»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 xml:space="preserve">80 000 </w:t>
      </w:r>
      <w:r>
        <w:rPr>
          <w:sz w:val="22"/>
          <w:szCs w:val="22"/>
        </w:rPr>
        <w:t>(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Восемьдесят тысяч</w:t>
      </w:r>
      <w:r>
        <w:rPr>
          <w:sz w:val="22"/>
          <w:szCs w:val="22"/>
        </w:rPr>
        <w:t xml:space="preserve">) рублей 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00</w:t>
      </w:r>
      <w:r>
        <w:rPr>
          <w:sz w:val="22"/>
          <w:szCs w:val="22"/>
        </w:rPr>
        <w:t xml:space="preserve"> копейки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23,75</w:t>
      </w:r>
      <w:r>
        <w:rPr>
          <w:sz w:val="22"/>
          <w:szCs w:val="22"/>
        </w:rPr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2"/>
          <w:szCs w:val="22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 xml:space="preserve">0744200000221000839 </w:t>
      </w:r>
      <w:r>
        <w:rPr>
          <w:sz w:val="22"/>
          <w:szCs w:val="22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5"/>
        <w:gridCol w:w="1590"/>
        <w:gridCol w:w="2385"/>
        <w:gridCol w:w="1755"/>
        <w:gridCol w:w="1349"/>
        <w:gridCol w:w="1305"/>
      </w:tblGrid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ИНН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Сниже-ние, %</w:t>
            </w:r>
          </w:p>
        </w:tc>
      </w:tr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  <w:r>
              <w:rPr>
                <w:sz w:val="22"/>
                <w:szCs w:val="22"/>
                <w:lang w:val="en-US"/>
              </w:rPr>
              <w:t>EA-75846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4633003687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61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 xml:space="preserve"> 000,00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23,75</w:t>
            </w:r>
            <w:r>
              <w:rPr>
                <w:sz w:val="22"/>
                <w:szCs w:val="22"/>
              </w:rPr>
              <w:t>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  <w:r>
              <w:rPr>
                <w:sz w:val="22"/>
                <w:szCs w:val="22"/>
                <w:lang w:val="en-US"/>
              </w:rPr>
              <w:t>EA-75053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4633019101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>63 600,00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20,5%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5"/>
        <w:gridCol w:w="1818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 xml:space="preserve">№ </w:t>
            </w:r>
            <w:r>
              <w:rPr>
                <w:b/>
                <w:color w:val="auto"/>
                <w:sz w:val="22"/>
                <w:szCs w:val="22"/>
                <w:lang w:val="ru-RU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Участник электронного аукциона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Решение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№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EA-75846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№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EA-75053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</w:t>
            </w:r>
          </w:p>
        </w:tc>
        <w:tc>
          <w:tcPr>
            <w:tcW w:w="199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8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2"/>
                <w:szCs w:val="22"/>
                <w:lang w:val="en-US" w:eastAsia="en-US" w:bidi="ar-SA"/>
              </w:rPr>
              <w:t>EA-75846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Касатова Наталья Анатольевна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Аксенова Ирина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Юрьевна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Жарикова Елена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Викторовна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Боталова Валентина Викторовна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Баранченкова Юлия Дмитриевна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2"/>
                <w:szCs w:val="22"/>
                <w:lang w:val="en-US" w:eastAsia="en-US" w:bidi="ar-SA"/>
              </w:rPr>
              <w:t>EA-75053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Касатова Наталья Анатольевна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Аксенова Ирина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Юрьевна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Жарикова Елена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Викторовна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Боталова Валентина Викторовна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Баранченкова Юлия Дмитриевна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ОБЛАСТНОЕ БЮДЖЕТНОЕ ПРОФЕССИОНАЛЬНОЕ ОБРАЗОВАТЕЛЬНОЕ УЧРЕЖДЕНИЕ "ЖЕЛЕЗНОГОРСКИЙ ГОРНО-МЕТАЛЛУРГИЧЕСКИЙ КОЛЛЕДЖ"</w:t>
      </w:r>
      <w:r>
        <w:rPr>
          <w:b w:val="false"/>
          <w:color w:val="auto"/>
          <w:sz w:val="22"/>
          <w:szCs w:val="22"/>
          <w:lang w:val="en-US"/>
        </w:rPr>
        <w:t xml:space="preserve"> ИНН 4633003687</w:t>
      </w:r>
      <w:r>
        <w:rPr>
          <w:sz w:val="22"/>
          <w:szCs w:val="22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61 000 </w:t>
      </w:r>
      <w:r>
        <w:rPr>
          <w:sz w:val="22"/>
          <w:szCs w:val="22"/>
          <w:lang w:val="ru-RU"/>
        </w:rPr>
        <w:t>(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Шестьдесят одна тысяча</w:t>
      </w:r>
      <w:r>
        <w:rPr>
          <w:sz w:val="22"/>
          <w:szCs w:val="22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00</w:t>
      </w:r>
      <w:r>
        <w:rPr>
          <w:sz w:val="22"/>
          <w:szCs w:val="22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 xml:space="preserve">Протокол составлен в одном экземпляре, который хранится в </w:t>
      </w:r>
      <w:r>
        <w:rPr>
          <w:sz w:val="22"/>
          <w:szCs w:val="22"/>
        </w:rPr>
        <w:t>областном казенном учреждении «Центр закупок Курской области»</w:t>
      </w:r>
      <w:r>
        <w:rPr>
          <w:rStyle w:val="FontStyle13"/>
          <w:sz w:val="22"/>
          <w:szCs w:val="22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Члены</w:t>
            </w:r>
            <w:r>
              <w:rPr>
                <w:bCs/>
                <w:sz w:val="22"/>
                <w:szCs w:val="22"/>
              </w:rPr>
              <w:t xml:space="preserve"> Аукционной комиссии</w:t>
            </w:r>
            <w:r>
              <w:rPr>
                <w:sz w:val="22"/>
                <w:szCs w:val="22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И.Ю. Аксенова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Е.В. Жарикова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В.В. Боталова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Ю.Д. Баранченкова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Н.А. Касатова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Application>LibreOffice/7.1.0.3$Windows_X86_64 LibreOffice_project/f6099ecf3d29644b5008cc8f48f42f4a40986e4c</Application>
  <AppVersion>15.0000</AppVersion>
  <Pages>4</Pages>
  <Words>811</Words>
  <Characters>6504</Characters>
  <CharactersWithSpaces>7164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2021-03-04T14:00:36Z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