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Панкреатин)"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№</w:t>
      </w:r>
      <w:r>
        <w:rPr>
          <w:rFonts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 xml:space="preserve"> </w:t>
      </w:r>
      <w:r>
        <w:rPr>
          <w:rFonts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03.1-4/794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 xml:space="preserve">Регистрационный номер   </w:t>
      </w:r>
      <w:r>
        <w:rPr>
          <w:rFonts w:cs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09-05/23861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09.03.21 11:07:17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Панкреатин)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212462904003746320100100180672120323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349 997,20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 не содержит иностранный товар.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"Ф-ФАРМ".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uto" w:line="276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76" w:before="0" w:after="200"/>
      <w:jc w:val="left"/>
      <w:textAlignment w:val="auto"/>
    </w:pPr>
    <w:rPr>
      <w:rFonts w:ascii="Calibri" w:hAnsi="Calibri" w:eastAsia="Calibri" w:cs="Liberation Serif"/>
      <w:color w:val="auto"/>
      <w:kern w:val="2"/>
      <w:sz w:val="22"/>
      <w:szCs w:val="22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454</Words>
  <Characters>3441</Characters>
  <CharactersWithSpaces>3810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2021-03-09T11:10:32Z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