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864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 Рифампицин)"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0744200000221000771) </w:t>
      </w:r>
    </w:p>
    <w:p>
      <w:pPr>
        <w:pStyle w:val="Normal"/>
        <w:widowControl w:val="false"/>
        <w:suppressLineNumbers/>
        <w:suppressAutoHyphens w:val="false"/>
        <w:spacing w:before="0" w:after="0"/>
        <w:ind w:firstLine="708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>Регистрационный номер 09-05/23719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11 </w:t>
      </w:r>
      <w:r>
        <w:rPr>
          <w:rFonts w:eastAsia="Times New Roman"/>
          <w:sz w:val="20"/>
          <w:szCs w:val="20"/>
          <w:lang w:val="ru-RU"/>
        </w:rPr>
        <w:t>марта 2021 г.</w:t>
      </w:r>
    </w:p>
    <w:p>
      <w:pPr>
        <w:pStyle w:val="Normal"/>
        <w:ind w:firstLine="567"/>
        <w:jc w:val="right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Рифампицин)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212463000562246320100100460092120244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6.17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Бунина Анастасия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Рябченко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 / 7733507267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236 460,00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 / 7728636740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237 720,00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240 240,00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EA-77202 в представленном СТ-1 отсутствует информация о закупаемом лекарственном препарате: (МНН: Рифампицин).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13 в представленном СТ-1 отсутствует информация о закупаемом лекарственном препарате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13 в представленном СТ-1 отсутствует информация о закупаемом лекарственном препарате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13 в представленном СТ-1 отсутствует информация о закупаемом лекарственном препарате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13 в представленном СТ-1 отсутствует информация о закупаемом лекарственном препарате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"ЯРКАЯ ЗВЕЗДА"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Заказчик устанавливает наличие:  -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или -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По данным Участника закупки с Идентификационным номером 13 в представленном СТ-1 отсутствует информация о закупаемом лекарственном препарате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"МЕДИКАЛ ЛИЗИНГ-КОНСАЛТИНГ", предложивший цену контракта 236 460,00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"МЕДИКАЛ ЛИЗИНГ-КОНСАЛТИНГ",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4</Pages>
  <Words>3045</Words>
  <Characters>22581</Characters>
  <CharactersWithSpaces>25489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2021-03-11T10:45:12Z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